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Arial" w:hAnsi="Arial"/>
          <w:b/>
          <w:color w:val="1F4E79"/>
          <w:sz w:val="14"/>
        </w:rPr>
        <w:t>[HOSPITAL / HEALTH AUTHORITY NAME]</w:t>
      </w:r>
    </w:p>
    <w:p>
      <w:pPr>
        <w:spacing w:after="120"/>
        <w:jc w:val="center"/>
      </w:pPr>
      <w:r>
        <w:rPr>
          <w:rFonts w:ascii="Arial" w:hAnsi="Arial"/>
          <w:b/>
          <w:color w:val="1F4E79"/>
          <w:sz w:val="24"/>
        </w:rPr>
        <w:t>EMERGENCY DEPARTMENT OBSERVATION AND SHORT-STAY CARE</w:t>
      </w:r>
    </w:p>
    <w:p>
      <w:pPr>
        <w:spacing w:after="120"/>
        <w:jc w:val="center"/>
      </w:pPr>
      <w:r>
        <w:rPr>
          <w:rFonts w:ascii="Arial" w:hAnsi="Arial"/>
          <w:b w:val="0"/>
          <w:color w:val="1F4E79"/>
          <w:sz w:val="14"/>
        </w:rPr>
        <w:t>Protocol 53: Eligibility and Exclusions; Named Clinical Responsibility; Protocolized Assessment and Treatment; Review Intervals; Milestones; Deterioration; Maximum Duration; Conversion to Admission; Safe Discharge; Follow-up; and Quality Governance</w:t>
      </w:r>
    </w:p>
    <w:p>
      <w:pPr>
        <w:spacing w:after="240"/>
        <w:jc w:val="center"/>
      </w:pPr>
      <w:r>
        <w:rPr>
          <w:rFonts w:ascii="Arial" w:hAnsi="Arial"/>
          <w:b/>
          <w:color w:val="17365D"/>
          <w:sz w:val="11"/>
        </w:rPr>
        <w:t>DRAFT FOR EMERGENCY MEDICINE, NURSING, INTERNAL MEDICINE, SURGERY, PAEDIATRICS, PHARMACY, ALLIED HEALTH, DIAGNOSTIC SERVICES, BED MANAGEMENT, AMBULANCE / TRANSFER SERVICES, INFORMATION SERVICES, AND CLINICAL GOVERNANCE</w:t>
      </w:r>
    </w:p>
    <w:tbl>
      <w:tblPr>
        <w:tblW w:type="auto" w:w="0"/>
        <w:jc w:val="center"/>
        <w:tblLayout w:type="autofit"/>
        <w:tblLook w:firstColumn="1" w:firstRow="1" w:lastColumn="0" w:lastRow="0" w:noHBand="0" w:noVBand="1" w:val="04A0"/>
      </w:tblPr>
      <w:tblGrid>
        <w:gridCol w:w="10262"/>
      </w:tblGrid>
      <w:tr>
        <w:tc>
          <w:tcPr>
            <w:tcW w:type="dxa" w:w="10262"/>
            <w:shd w:fill="D9EAF7"/>
            <w:tcMar>
              <w:top w:w="90" w:type="dxa"/>
              <w:start w:w="120" w:type="dxa"/>
              <w:bottom w:w="90" w:type="dxa"/>
              <w:end w:w="120" w:type="dxa"/>
            </w:tcMar>
            <w:vAlign w:val="center"/>
          </w:tcPr>
          <w:p>
            <w:pPr>
              <w:spacing w:after="0" w:line="240" w:lineRule="auto"/>
            </w:pPr>
            <w:r>
              <w:rPr>
                <w:rFonts w:ascii="Arial" w:hAnsi="Arial"/>
                <w:b/>
                <w:sz w:val="17"/>
              </w:rPr>
              <w:t>STATUS:</w:t>
            </w:r>
            <w:r>
              <w:rPr>
                <w:rFonts w:ascii="Arial" w:hAnsi="Arial"/>
                <w:sz w:val="17"/>
              </w:rPr>
              <w:t xml:space="preserve"> This is a draft clinical-governance document. It must be reconciled with the hospital admission policy, local staffing and monitoring capability, approved condition-specific pathways, medication formulary, paediatric and maternity arrangements, infection-control requirements, diagnostic availability, transport systems, and national law before implementation.</w:t>
            </w:r>
          </w:p>
        </w:tc>
      </w:tr>
    </w:tbl>
    <w:p>
      <w:pPr>
        <w:spacing w:after="0"/>
      </w:pPr>
    </w:p>
    <w:tbl>
      <w:tblPr>
        <w:tblW w:type="auto" w:w="0"/>
        <w:jc w:val="center"/>
        <w:tblLayout w:type="autofit"/>
        <w:tblLook w:firstColumn="1" w:firstRow="1" w:lastColumn="0" w:lastRow="0" w:noHBand="0" w:noVBand="1" w:val="04A0"/>
      </w:tblPr>
      <w:tblGrid>
        <w:gridCol w:w="10262"/>
      </w:tblGrid>
      <w:tr>
        <w:tc>
          <w:tcPr>
            <w:tcW w:type="dxa" w:w="10262"/>
            <w:shd w:fill="E2F0D9"/>
            <w:tcMar>
              <w:top w:w="90" w:type="dxa"/>
              <w:start w:w="120" w:type="dxa"/>
              <w:bottom w:w="90" w:type="dxa"/>
              <w:end w:w="120" w:type="dxa"/>
            </w:tcMar>
            <w:vAlign w:val="center"/>
          </w:tcPr>
          <w:p>
            <w:pPr>
              <w:spacing w:after="0" w:line="240" w:lineRule="auto"/>
            </w:pPr>
            <w:r>
              <w:rPr>
                <w:rFonts w:ascii="Arial" w:hAnsi="Arial"/>
                <w:b/>
                <w:sz w:val="17"/>
              </w:rPr>
              <w:t>CORE RULE:</w:t>
            </w:r>
            <w:r>
              <w:rPr>
                <w:rFonts w:ascii="Arial" w:hAnsi="Arial"/>
                <w:sz w:val="17"/>
              </w:rPr>
              <w:t xml:space="preserve"> Observation is active, time-limited care for a defined clinical question or treatment goal. Every patient must have explicit inclusion criteria, a named responsible clinician, scheduled reassessment, measurable milestones, and pre-agreed discharge and admission triggers. Observation must never become passive waiting.</w:t>
            </w:r>
          </w:p>
        </w:tc>
      </w:tr>
    </w:tbl>
    <w:p>
      <w:pPr>
        <w:spacing w:after="0"/>
      </w:pPr>
    </w:p>
    <w:tbl>
      <w:tblPr>
        <w:tblW w:type="auto" w:w="0"/>
        <w:jc w:val="center"/>
        <w:tblLayout w:type="autofit"/>
        <w:tblLook w:firstColumn="1" w:firstRow="1" w:lastColumn="0" w:lastRow="0" w:noHBand="0" w:noVBand="1" w:val="04A0"/>
      </w:tblPr>
      <w:tblGrid>
        <w:gridCol w:w="10262"/>
      </w:tblGrid>
      <w:tr>
        <w:tc>
          <w:tcPr>
            <w:tcW w:type="dxa" w:w="10262"/>
            <w:shd w:fill="FFF2CC"/>
            <w:tcMar>
              <w:top w:w="90" w:type="dxa"/>
              <w:start w:w="120" w:type="dxa"/>
              <w:bottom w:w="90" w:type="dxa"/>
              <w:end w:w="120" w:type="dxa"/>
            </w:tcMar>
            <w:vAlign w:val="center"/>
          </w:tcPr>
          <w:p>
            <w:pPr>
              <w:spacing w:after="0" w:line="240" w:lineRule="auto"/>
            </w:pPr>
            <w:r>
              <w:rPr>
                <w:rFonts w:ascii="Arial" w:hAnsi="Arial"/>
                <w:b/>
                <w:sz w:val="17"/>
              </w:rPr>
              <w:t>TIME-LIMIT RULE:</w:t>
            </w:r>
            <w:r>
              <w:rPr>
                <w:rFonts w:ascii="Arial" w:hAnsi="Arial"/>
                <w:sz w:val="17"/>
              </w:rPr>
              <w:t xml:space="preserve"> Use a same-day track only when care is likely to finish within 8 hours. Use a bedded observation / short-stay track only when the expected total observation episode is 24 hours or less. At 24 hours the patient must be discharged, formally admitted, or transferred; lack of a bed does not justify continuing “observation” status.</w:t>
            </w:r>
          </w:p>
        </w:tc>
      </w:tr>
    </w:tbl>
    <w:p>
      <w:pPr>
        <w:spacing w:after="0"/>
      </w:pPr>
    </w:p>
    <w:tbl>
      <w:tblPr>
        <w:tblW w:type="auto" w:w="0"/>
        <w:jc w:val="center"/>
        <w:tblLayout w:type="autofit"/>
        <w:tblLook w:firstColumn="1" w:firstRow="1" w:lastColumn="0" w:lastRow="0" w:noHBand="0" w:noVBand="1" w:val="04A0"/>
      </w:tblPr>
      <w:tblGrid>
        <w:gridCol w:w="10262"/>
      </w:tblGrid>
      <w:tr>
        <w:tc>
          <w:tcPr>
            <w:tcW w:type="dxa" w:w="10262"/>
            <w:shd w:fill="FCE4D6"/>
            <w:tcMar>
              <w:top w:w="90" w:type="dxa"/>
              <w:start w:w="120" w:type="dxa"/>
              <w:bottom w:w="90" w:type="dxa"/>
              <w:end w:w="120" w:type="dxa"/>
            </w:tcMar>
            <w:vAlign w:val="center"/>
          </w:tcPr>
          <w:p>
            <w:pPr>
              <w:spacing w:after="0" w:line="240" w:lineRule="auto"/>
            </w:pPr>
            <w:r>
              <w:rPr>
                <w:rFonts w:ascii="Arial" w:hAnsi="Arial"/>
                <w:b/>
                <w:sz w:val="17"/>
              </w:rPr>
              <w:t>NO-BOARDING RULE:</w:t>
            </w:r>
            <w:r>
              <w:rPr>
                <w:rFonts w:ascii="Arial" w:hAnsi="Arial"/>
                <w:sz w:val="17"/>
              </w:rPr>
              <w:t xml:space="preserve"> The observation area is not an overflow ward, discharge lounge, elective treatment unit, social holding area, or place to conceal access-standard breaches. Once inpatient admission or transfer is decided, the observation episode ends and the patient enters the admitted / transfer-waiting pathway with the corresponding standard of care.</w:t>
            </w:r>
          </w:p>
        </w:tc>
      </w:tr>
    </w:tbl>
    <w:p>
      <w:pPr>
        <w:spacing w:after="0"/>
      </w:pPr>
    </w:p>
    <w:tbl>
      <w:tblPr>
        <w:tblStyle w:val="TableGrid"/>
        <w:tblW w:type="auto" w:w="0"/>
        <w:jc w:val="center"/>
        <w:tblLayout w:type="fixed"/>
        <w:tblLook w:firstColumn="1" w:firstRow="1" w:lastColumn="0" w:lastRow="0" w:noHBand="0" w:noVBand="1" w:val="04A0"/>
      </w:tblPr>
      <w:tblGrid>
        <w:gridCol w:w="5131"/>
        <w:gridCol w:w="5131"/>
      </w:tblGrid>
      <w:tr>
        <w:trPr>
          <w:tblHeader w:val="true"/>
          <w:cantSplit/>
        </w:trPr>
        <w:tc>
          <w:tcPr>
            <w:tcW w:type="dxa" w:w="1944"/>
            <w:shd w:fill="1F4E79"/>
            <w:tcMar>
              <w:top w:w="60" w:type="dxa"/>
              <w:start w:w="80" w:type="dxa"/>
              <w:bottom w:w="60" w:type="dxa"/>
              <w:end w:w="80" w:type="dxa"/>
            </w:tcMar>
            <w:vAlign w:val="center"/>
          </w:tcPr>
          <w:p>
            <w:pPr>
              <w:spacing w:after="0"/>
            </w:pPr>
            <w:r>
              <w:rPr>
                <w:rFonts w:ascii="Arial" w:hAnsi="Arial"/>
                <w:b/>
                <w:color w:val="FFFFFF"/>
                <w:sz w:val="15"/>
              </w:rPr>
              <w:t>Document control</w:t>
            </w:r>
          </w:p>
        </w:tc>
        <w:tc>
          <w:tcPr>
            <w:tcW w:type="dxa" w:w="7272"/>
            <w:shd w:fill="1F4E79"/>
            <w:tcMar>
              <w:top w:w="60" w:type="dxa"/>
              <w:start w:w="80" w:type="dxa"/>
              <w:bottom w:w="60" w:type="dxa"/>
              <w:end w:w="80" w:type="dxa"/>
            </w:tcMar>
            <w:vAlign w:val="center"/>
          </w:tcPr>
          <w:p>
            <w:pPr>
              <w:spacing w:after="0"/>
            </w:pPr>
            <w:r>
              <w:rPr>
                <w:rFonts w:ascii="Arial" w:hAnsi="Arial"/>
                <w:b/>
                <w:color w:val="FFFFFF"/>
                <w:sz w:val="15"/>
              </w:rPr>
              <w:t>Details</w:t>
            </w:r>
          </w:p>
        </w:tc>
      </w:tr>
      <w:tr>
        <w:trPr>
          <w:cantSplit/>
        </w:trPr>
        <w:tc>
          <w:tcPr>
            <w:tcW w:type="dxa" w:w="1944"/>
            <w:tcMar>
              <w:top w:w="55" w:type="dxa"/>
              <w:start w:w="75" w:type="dxa"/>
              <w:bottom w:w="55" w:type="dxa"/>
              <w:end w:w="75" w:type="dxa"/>
            </w:tcMar>
            <w:vAlign w:val="top"/>
          </w:tcPr>
          <w:p>
            <w:pPr>
              <w:spacing w:after="0" w:line="240" w:lineRule="auto"/>
            </w:pPr>
            <w:r>
              <w:rPr>
                <w:rFonts w:ascii="Arial" w:hAnsi="Arial"/>
                <w:sz w:val="15"/>
              </w:rPr>
              <w:t>Document owner</w:t>
            </w:r>
          </w:p>
        </w:tc>
        <w:tc>
          <w:tcPr>
            <w:tcW w:type="dxa" w:w="7272"/>
            <w:tcMar>
              <w:top w:w="55" w:type="dxa"/>
              <w:start w:w="75" w:type="dxa"/>
              <w:bottom w:w="55" w:type="dxa"/>
              <w:end w:w="75" w:type="dxa"/>
            </w:tcMar>
            <w:vAlign w:val="top"/>
          </w:tcPr>
          <w:p>
            <w:pPr>
              <w:spacing w:after="0" w:line="240" w:lineRule="auto"/>
            </w:pPr>
            <w:r>
              <w:rPr>
                <w:rFonts w:ascii="Arial" w:hAnsi="Arial"/>
                <w:sz w:val="15"/>
              </w:rPr>
              <w:t>Emergency Department / Medical Services Directorate / Nursing Services / Clinical Governance</w:t>
            </w:r>
          </w:p>
        </w:tc>
      </w:tr>
      <w:tr>
        <w:trPr>
          <w:cantSplit/>
        </w:trPr>
        <w:tc>
          <w:tcPr>
            <w:tcW w:type="dxa" w:w="1944"/>
            <w:tcMar>
              <w:top w:w="55" w:type="dxa"/>
              <w:start w:w="75" w:type="dxa"/>
              <w:bottom w:w="55" w:type="dxa"/>
              <w:end w:w="75" w:type="dxa"/>
            </w:tcMar>
            <w:vAlign w:val="top"/>
          </w:tcPr>
          <w:p>
            <w:pPr>
              <w:spacing w:after="0" w:line="240" w:lineRule="auto"/>
            </w:pPr>
            <w:r>
              <w:rPr>
                <w:rFonts w:ascii="Arial" w:hAnsi="Arial"/>
                <w:sz w:val="15"/>
              </w:rPr>
              <w:t>Clinical leads</w:t>
            </w:r>
          </w:p>
        </w:tc>
        <w:tc>
          <w:tcPr>
            <w:tcW w:type="dxa" w:w="7272"/>
            <w:tcMar>
              <w:top w:w="55" w:type="dxa"/>
              <w:start w:w="75" w:type="dxa"/>
              <w:bottom w:w="55" w:type="dxa"/>
              <w:end w:w="75" w:type="dxa"/>
            </w:tcMar>
            <w:vAlign w:val="top"/>
          </w:tcPr>
          <w:p>
            <w:pPr>
              <w:spacing w:after="0" w:line="240" w:lineRule="auto"/>
            </w:pPr>
            <w:r>
              <w:rPr>
                <w:rFonts w:ascii="Arial" w:hAnsi="Arial"/>
                <w:sz w:val="15"/>
              </w:rPr>
              <w:t>Emergency Medicine; Nursing; Internal Medicine; Surgery; Paediatrics; Pharmacy; Allied Health; Diagnostics; Bed Management; Quality and Risk</w:t>
            </w:r>
          </w:p>
        </w:tc>
      </w:tr>
      <w:tr>
        <w:trPr>
          <w:cantSplit/>
        </w:trPr>
        <w:tc>
          <w:tcPr>
            <w:tcW w:type="dxa" w:w="1944"/>
            <w:tcMar>
              <w:top w:w="55" w:type="dxa"/>
              <w:start w:w="75" w:type="dxa"/>
              <w:bottom w:w="55" w:type="dxa"/>
              <w:end w:w="75" w:type="dxa"/>
            </w:tcMar>
            <w:vAlign w:val="top"/>
          </w:tcPr>
          <w:p>
            <w:pPr>
              <w:spacing w:after="0" w:line="240" w:lineRule="auto"/>
            </w:pPr>
            <w:r>
              <w:rPr>
                <w:rFonts w:ascii="Arial" w:hAnsi="Arial"/>
                <w:sz w:val="15"/>
              </w:rPr>
              <w:t>Applies to</w:t>
            </w:r>
          </w:p>
        </w:tc>
        <w:tc>
          <w:tcPr>
            <w:tcW w:type="dxa" w:w="7272"/>
            <w:tcMar>
              <w:top w:w="55" w:type="dxa"/>
              <w:start w:w="75" w:type="dxa"/>
              <w:bottom w:w="55" w:type="dxa"/>
              <w:end w:w="75" w:type="dxa"/>
            </w:tcMar>
            <w:vAlign w:val="top"/>
          </w:tcPr>
          <w:p>
            <w:pPr>
              <w:spacing w:after="0" w:line="240" w:lineRule="auto"/>
            </w:pPr>
            <w:r>
              <w:rPr>
                <w:rFonts w:ascii="Arial" w:hAnsi="Arial"/>
                <w:sz w:val="15"/>
              </w:rPr>
              <w:t>Adults and, only where locally approved, children or adolescents selected for structured emergency observation or short-stay care after initial ED assessment and stabilization.</w:t>
            </w:r>
          </w:p>
        </w:tc>
      </w:tr>
      <w:tr>
        <w:trPr>
          <w:cantSplit/>
        </w:trPr>
        <w:tc>
          <w:tcPr>
            <w:tcW w:type="dxa" w:w="1944"/>
            <w:tcMar>
              <w:top w:w="55" w:type="dxa"/>
              <w:start w:w="75" w:type="dxa"/>
              <w:bottom w:w="55" w:type="dxa"/>
              <w:end w:w="75" w:type="dxa"/>
            </w:tcMar>
            <w:vAlign w:val="top"/>
          </w:tcPr>
          <w:p>
            <w:pPr>
              <w:spacing w:after="0" w:line="240" w:lineRule="auto"/>
            </w:pPr>
            <w:r>
              <w:rPr>
                <w:rFonts w:ascii="Arial" w:hAnsi="Arial"/>
                <w:sz w:val="15"/>
              </w:rPr>
              <w:t>Exclusions</w:t>
            </w:r>
          </w:p>
        </w:tc>
        <w:tc>
          <w:tcPr>
            <w:tcW w:type="dxa" w:w="7272"/>
            <w:tcMar>
              <w:top w:w="55" w:type="dxa"/>
              <w:start w:w="75" w:type="dxa"/>
              <w:bottom w:w="55" w:type="dxa"/>
              <w:end w:w="75" w:type="dxa"/>
            </w:tcMar>
            <w:vAlign w:val="top"/>
          </w:tcPr>
          <w:p>
            <w:pPr>
              <w:spacing w:after="0" w:line="240" w:lineRule="auto"/>
            </w:pPr>
            <w:r>
              <w:rPr>
                <w:rFonts w:ascii="Arial" w:hAnsi="Arial"/>
                <w:sz w:val="15"/>
              </w:rPr>
              <w:t>Patients requiring definitive inpatient admission, critical care, operative intervention, protected mental-health care, prolonged social placement, elective treatment, routine post-procedure recovery, or monitoring beyond unit capability.</w:t>
            </w:r>
          </w:p>
        </w:tc>
      </w:tr>
      <w:tr>
        <w:trPr>
          <w:cantSplit/>
        </w:trPr>
        <w:tc>
          <w:tcPr>
            <w:tcW w:type="dxa" w:w="1944"/>
            <w:tcMar>
              <w:top w:w="55" w:type="dxa"/>
              <w:start w:w="75" w:type="dxa"/>
              <w:bottom w:w="55" w:type="dxa"/>
              <w:end w:w="75" w:type="dxa"/>
            </w:tcMar>
            <w:vAlign w:val="top"/>
          </w:tcPr>
          <w:p>
            <w:pPr>
              <w:spacing w:after="0" w:line="240" w:lineRule="auto"/>
            </w:pPr>
            <w:r>
              <w:rPr>
                <w:rFonts w:ascii="Arial" w:hAnsi="Arial"/>
                <w:sz w:val="15"/>
              </w:rPr>
              <w:t>Interfaces</w:t>
            </w:r>
          </w:p>
        </w:tc>
        <w:tc>
          <w:tcPr>
            <w:tcW w:type="dxa" w:w="7272"/>
            <w:tcMar>
              <w:top w:w="55" w:type="dxa"/>
              <w:start w:w="75" w:type="dxa"/>
              <w:bottom w:w="55" w:type="dxa"/>
              <w:end w:w="75" w:type="dxa"/>
            </w:tcMar>
            <w:vAlign w:val="top"/>
          </w:tcPr>
          <w:p>
            <w:pPr>
              <w:spacing w:after="0" w:line="240" w:lineRule="auto"/>
            </w:pPr>
            <w:r>
              <w:rPr>
                <w:rFonts w:ascii="Arial" w:hAnsi="Arial"/>
                <w:sz w:val="15"/>
              </w:rPr>
              <w:t>Protocols 1-17 and all presentation-specific protocols; Protocol 40 Paediatric Emergency Assessment; Protocol 42 Mental-Health Crisis; Protocol 44 Frailty and Falls; Protocol 48 Airway and Ventilatory Support; Protocol 50 Procedural Sedation; Protocol 51 Capacity and Departure; Protocol 54 Infection Prevention; Protocol 55 Crowding and Boarding.</w:t>
            </w:r>
          </w:p>
        </w:tc>
      </w:tr>
      <w:tr>
        <w:trPr>
          <w:cantSplit/>
        </w:trPr>
        <w:tc>
          <w:tcPr>
            <w:tcW w:type="dxa" w:w="1944"/>
            <w:tcMar>
              <w:top w:w="55" w:type="dxa"/>
              <w:start w:w="75" w:type="dxa"/>
              <w:bottom w:w="55" w:type="dxa"/>
              <w:end w:w="75" w:type="dxa"/>
            </w:tcMar>
            <w:vAlign w:val="top"/>
          </w:tcPr>
          <w:p>
            <w:pPr>
              <w:spacing w:after="0" w:line="240" w:lineRule="auto"/>
            </w:pPr>
            <w:r>
              <w:rPr>
                <w:rFonts w:ascii="Arial" w:hAnsi="Arial"/>
                <w:sz w:val="15"/>
              </w:rPr>
              <w:t>Version / status</w:t>
            </w:r>
          </w:p>
        </w:tc>
        <w:tc>
          <w:tcPr>
            <w:tcW w:type="dxa" w:w="7272"/>
            <w:tcMar>
              <w:top w:w="55" w:type="dxa"/>
              <w:start w:w="75" w:type="dxa"/>
              <w:bottom w:w="55" w:type="dxa"/>
              <w:end w:w="75" w:type="dxa"/>
            </w:tcMar>
            <w:vAlign w:val="top"/>
          </w:tcPr>
          <w:p>
            <w:pPr>
              <w:spacing w:after="0" w:line="240" w:lineRule="auto"/>
            </w:pPr>
            <w:r>
              <w:rPr>
                <w:rFonts w:ascii="Arial" w:hAnsi="Arial"/>
                <w:sz w:val="15"/>
              </w:rPr>
              <w:t>Draft 1.0 for local multidisciplinary, operational, pharmacy, information-governance and executive validation.</w:t>
            </w:r>
          </w:p>
        </w:tc>
      </w:tr>
      <w:tr>
        <w:trPr>
          <w:cantSplit/>
        </w:trPr>
        <w:tc>
          <w:tcPr>
            <w:tcW w:type="dxa" w:w="1944"/>
            <w:tcMar>
              <w:top w:w="55" w:type="dxa"/>
              <w:start w:w="75" w:type="dxa"/>
              <w:bottom w:w="55" w:type="dxa"/>
              <w:end w:w="75" w:type="dxa"/>
            </w:tcMar>
            <w:vAlign w:val="top"/>
          </w:tcPr>
          <w:p>
            <w:pPr>
              <w:spacing w:after="0" w:line="240" w:lineRule="auto"/>
            </w:pPr>
            <w:r>
              <w:rPr>
                <w:rFonts w:ascii="Arial" w:hAnsi="Arial"/>
                <w:sz w:val="15"/>
              </w:rPr>
              <w:t>Approval date / review</w:t>
            </w:r>
          </w:p>
        </w:tc>
        <w:tc>
          <w:tcPr>
            <w:tcW w:type="dxa" w:w="7272"/>
            <w:tcMar>
              <w:top w:w="55" w:type="dxa"/>
              <w:start w:w="75" w:type="dxa"/>
              <w:bottom w:w="55" w:type="dxa"/>
              <w:end w:w="75" w:type="dxa"/>
            </w:tcMar>
            <w:vAlign w:val="top"/>
          </w:tcPr>
          <w:p>
            <w:pPr>
              <w:spacing w:after="0" w:line="240" w:lineRule="auto"/>
            </w:pPr>
            <w:r>
              <w:rPr>
                <w:rFonts w:ascii="Arial" w:hAnsi="Arial"/>
                <w:sz w:val="15"/>
              </w:rPr>
              <w:t>Approval: __________   Review: __________   Earlier review after serious deterioration, delayed admission, missed result, medication harm, excessive length of stay, complaint, staffing change, or national guidance update.</w:t>
            </w:r>
          </w:p>
        </w:tc>
      </w:tr>
      <w:tr>
        <w:trPr>
          <w:cantSplit/>
        </w:trPr>
        <w:tc>
          <w:tcPr>
            <w:tcW w:type="dxa" w:w="1944"/>
            <w:tcMar>
              <w:top w:w="55" w:type="dxa"/>
              <w:start w:w="75" w:type="dxa"/>
              <w:bottom w:w="55" w:type="dxa"/>
              <w:end w:w="75" w:type="dxa"/>
            </w:tcMar>
            <w:vAlign w:val="top"/>
          </w:tcPr>
          <w:p>
            <w:pPr>
              <w:spacing w:after="0" w:line="240" w:lineRule="auto"/>
            </w:pPr>
            <w:r>
              <w:rPr>
                <w:rFonts w:ascii="Arial" w:hAnsi="Arial"/>
                <w:sz w:val="15"/>
              </w:rPr>
              <w:t>Mandatory local documents</w:t>
            </w:r>
          </w:p>
        </w:tc>
        <w:tc>
          <w:tcPr>
            <w:tcW w:type="dxa" w:w="7272"/>
            <w:tcMar>
              <w:top w:w="55" w:type="dxa"/>
              <w:start w:w="75" w:type="dxa"/>
              <w:bottom w:w="55" w:type="dxa"/>
              <w:end w:w="75" w:type="dxa"/>
            </w:tcMar>
            <w:vAlign w:val="top"/>
          </w:tcPr>
          <w:p>
            <w:pPr>
              <w:spacing w:after="0" w:line="240" w:lineRule="auto"/>
            </w:pPr>
            <w:r>
              <w:rPr>
                <w:rFonts w:ascii="Arial" w:hAnsi="Arial"/>
                <w:sz w:val="15"/>
              </w:rPr>
              <w:t>Approved observation pathways and order sets; escalation policy; nurse staffing model; diagnostic turnaround agreement; medication reconciliation policy; discharge and pending-results policy; downtime and surge plans.</w:t>
            </w:r>
          </w:p>
        </w:tc>
      </w:tr>
    </w:tbl>
    <w:p>
      <w:pPr>
        <w:spacing w:after="0"/>
      </w:pPr>
    </w:p>
    <w:p>
      <w:pPr>
        <w:pStyle w:val="Heading1"/>
        <w:spacing w:before="100" w:after="40"/>
        <w:keepNext/>
        <w:keepLines/>
      </w:pPr>
      <w:r>
        <w:t>1. Purpose</w:t>
      </w:r>
    </w:p>
    <w:p>
      <w:pPr>
        <w:spacing w:after="40" w:line="240" w:lineRule="auto"/>
      </w:pPr>
      <w:r>
        <w:rPr>
          <w:rFonts w:ascii="Arial" w:hAnsi="Arial"/>
          <w:i w:val="0"/>
          <w:sz w:val="18"/>
        </w:rPr>
        <w:t>To provide a safe, efficient and auditable framework for active emergency-department observation and short-stay care, so that selected patients can complete time-sensitive assessment or treatment without unnecessary inpatient admission while avoiding delayed recognition of deterioration, prolonged stays, unsafe discharge, or misuse of the unit as a holding area.</w:t>
      </w:r>
    </w:p>
    <w:p>
      <w:pPr>
        <w:pStyle w:val="Heading1"/>
        <w:spacing w:before="100" w:after="40"/>
        <w:keepNext/>
        <w:keepLines/>
      </w:pPr>
      <w:r>
        <w:t>2. Core principles</w:t>
      </w:r>
    </w:p>
    <w:p>
      <w:pPr>
        <w:pStyle w:val="ListBullet"/>
        <w:spacing w:after="20" w:line="240" w:lineRule="auto"/>
      </w:pPr>
      <w:r>
        <w:rPr>
          <w:rFonts w:ascii="Arial" w:hAnsi="Arial"/>
          <w:sz w:val="18"/>
        </w:rPr>
        <w:t>Observation is a clinical service, not a location or administrative status. The patient remains under active medical and nursing management throughout the episode.</w:t>
      </w:r>
    </w:p>
    <w:p>
      <w:pPr>
        <w:pStyle w:val="ListBullet"/>
        <w:spacing w:after="20" w:line="240" w:lineRule="auto"/>
      </w:pPr>
      <w:r>
        <w:rPr>
          <w:rFonts w:ascii="Arial" w:hAnsi="Arial"/>
          <w:sz w:val="18"/>
        </w:rPr>
        <w:t>Select only patients with a defined diagnostic or therapeutic objective, a realistic probability of discharge within the track time limit, and needs that match the unit’s staffing, monitoring and rescue capability.</w:t>
      </w:r>
    </w:p>
    <w:p>
      <w:pPr>
        <w:pStyle w:val="ListBullet"/>
        <w:spacing w:after="20" w:line="240" w:lineRule="auto"/>
      </w:pPr>
      <w:r>
        <w:rPr>
          <w:rFonts w:ascii="Arial" w:hAnsi="Arial"/>
          <w:sz w:val="18"/>
        </w:rPr>
        <w:t>Complete initial emergency assessment, stabilization and essential risk-stratifying tests before transfer. Unstable or incompletely differentiated patients remain in the resuscitation / acute ED area.</w:t>
      </w:r>
    </w:p>
    <w:p>
      <w:pPr>
        <w:pStyle w:val="ListBullet"/>
        <w:spacing w:after="20" w:line="240" w:lineRule="auto"/>
      </w:pPr>
      <w:r>
        <w:rPr>
          <w:rFonts w:ascii="Arial" w:hAnsi="Arial"/>
          <w:sz w:val="18"/>
        </w:rPr>
        <w:t>Use written, condition-specific pathways wherever possible. Pathways must specify inclusion, exclusion, tests, treatments, milestones, reassessment intervals, deterioration triggers, discharge criteria and admission criteria.</w:t>
      </w:r>
    </w:p>
    <w:p>
      <w:pPr>
        <w:pStyle w:val="ListBullet"/>
        <w:spacing w:after="20" w:line="240" w:lineRule="auto"/>
      </w:pPr>
      <w:r>
        <w:rPr>
          <w:rFonts w:ascii="Arial" w:hAnsi="Arial"/>
          <w:sz w:val="18"/>
        </w:rPr>
        <w:t>Name the responsible clinician and nurse. Responsibility must never be ambiguous during specialty consultation, handover, overnight care, downtime or crowding.</w:t>
      </w:r>
    </w:p>
    <w:p>
      <w:pPr>
        <w:pStyle w:val="ListBullet"/>
        <w:spacing w:after="20" w:line="240" w:lineRule="auto"/>
      </w:pPr>
      <w:r>
        <w:rPr>
          <w:rFonts w:ascii="Arial" w:hAnsi="Arial"/>
          <w:sz w:val="18"/>
        </w:rPr>
        <w:t>Do not allow the observation unit to absorb admitted patients, transfer waits, unresolved safeguarding placements, elective infusions, routine postoperative recovery or patients kept solely for convenience.</w:t>
      </w:r>
    </w:p>
    <w:p>
      <w:pPr>
        <w:pStyle w:val="ListBullet"/>
        <w:spacing w:after="20" w:line="240" w:lineRule="auto"/>
      </w:pPr>
      <w:r>
        <w:rPr>
          <w:rFonts w:ascii="Arial" w:hAnsi="Arial"/>
          <w:sz w:val="18"/>
        </w:rPr>
        <w:t>Decisions are based on clinical need and equity, not insurance, social status, ability to pay, personal connections or pressure to meet performance targets.</w:t>
      </w:r>
    </w:p>
    <w:p>
      <w:pPr>
        <w:pStyle w:val="ListBullet"/>
        <w:spacing w:after="20" w:line="240" w:lineRule="auto"/>
      </w:pPr>
      <w:r>
        <w:rPr>
          <w:rFonts w:ascii="Arial" w:hAnsi="Arial"/>
          <w:sz w:val="18"/>
        </w:rPr>
        <w:t>Preserve the patient’s dignity, nutrition, hydration, sleep, mobility, usual medicines, communication needs and family involvement during any extended stay.</w:t>
      </w:r>
    </w:p>
    <w:p>
      <w:pPr>
        <w:pStyle w:val="ListBullet"/>
        <w:spacing w:after="20" w:line="240" w:lineRule="auto"/>
      </w:pPr>
      <w:r>
        <w:rPr>
          <w:rFonts w:ascii="Arial" w:hAnsi="Arial"/>
          <w:sz w:val="18"/>
        </w:rPr>
        <w:t>At every review, ask whether the patient still meets observation criteria. When criteria are no longer met, discharge, admit or transfer without waiting for the maximum time.</w:t>
      </w:r>
    </w:p>
    <w:p>
      <w:pPr>
        <w:pStyle w:val="ListBullet"/>
        <w:spacing w:after="20" w:line="240" w:lineRule="auto"/>
      </w:pPr>
      <w:r>
        <w:rPr>
          <w:rFonts w:ascii="Arial" w:hAnsi="Arial"/>
          <w:sz w:val="18"/>
        </w:rPr>
        <w:t>Track total time from hospital arrival as well as time in the observation area. Moving a patient must never reset or hide the true duration of care.</w:t>
      </w:r>
    </w:p>
    <w:p>
      <w:pPr>
        <w:pStyle w:val="Heading1"/>
        <w:spacing w:before="100" w:after="40"/>
        <w:keepNext/>
        <w:keepLines/>
      </w:pPr>
      <w:r>
        <w:t>3. Definitions</w:t>
      </w:r>
    </w:p>
    <w:tbl>
      <w:tblPr>
        <w:tblStyle w:val="TableGrid"/>
        <w:tblW w:type="auto" w:w="0"/>
        <w:jc w:val="center"/>
        <w:tblLayout w:type="fixed"/>
        <w:tblLook w:firstColumn="1" w:firstRow="1" w:lastColumn="0" w:lastRow="0" w:noHBand="0" w:noVBand="1" w:val="04A0"/>
      </w:tblPr>
      <w:tblGrid>
        <w:gridCol w:w="5131"/>
        <w:gridCol w:w="5131"/>
      </w:tblGrid>
      <w:tr>
        <w:trPr>
          <w:tblHeader w:val="true"/>
          <w:cantSplit/>
        </w:trPr>
        <w:tc>
          <w:tcPr>
            <w:tcW w:type="dxa" w:w="2088"/>
            <w:shd w:fill="1F4E79"/>
            <w:tcMar>
              <w:top w:w="60" w:type="dxa"/>
              <w:start w:w="80" w:type="dxa"/>
              <w:bottom w:w="60" w:type="dxa"/>
              <w:end w:w="80" w:type="dxa"/>
            </w:tcMar>
            <w:vAlign w:val="center"/>
          </w:tcPr>
          <w:p>
            <w:pPr>
              <w:spacing w:after="0"/>
            </w:pPr>
            <w:r>
              <w:rPr>
                <w:rFonts w:ascii="Arial" w:hAnsi="Arial"/>
                <w:b/>
                <w:color w:val="FFFFFF"/>
                <w:sz w:val="15"/>
              </w:rPr>
              <w:t>Term</w:t>
            </w:r>
          </w:p>
        </w:tc>
        <w:tc>
          <w:tcPr>
            <w:tcW w:type="dxa" w:w="7128"/>
            <w:shd w:fill="1F4E79"/>
            <w:tcMar>
              <w:top w:w="60" w:type="dxa"/>
              <w:start w:w="80" w:type="dxa"/>
              <w:bottom w:w="60" w:type="dxa"/>
              <w:end w:w="80" w:type="dxa"/>
            </w:tcMar>
            <w:vAlign w:val="center"/>
          </w:tcPr>
          <w:p>
            <w:pPr>
              <w:spacing w:after="0"/>
            </w:pPr>
            <w:r>
              <w:rPr>
                <w:rFonts w:ascii="Arial" w:hAnsi="Arial"/>
                <w:b/>
                <w:color w:val="FFFFFF"/>
                <w:sz w:val="15"/>
              </w:rPr>
              <w:t>Working definition</w:t>
            </w:r>
          </w:p>
        </w:tc>
      </w:tr>
      <w:tr>
        <w:trPr>
          <w:cantSplit/>
        </w:trPr>
        <w:tc>
          <w:tcPr>
            <w:tcW w:type="dxa" w:w="2088"/>
            <w:tcMar>
              <w:top w:w="55" w:type="dxa"/>
              <w:start w:w="75" w:type="dxa"/>
              <w:bottom w:w="55" w:type="dxa"/>
              <w:end w:w="75" w:type="dxa"/>
            </w:tcMar>
            <w:vAlign w:val="top"/>
          </w:tcPr>
          <w:p>
            <w:pPr>
              <w:spacing w:after="0" w:line="240" w:lineRule="auto"/>
            </w:pPr>
            <w:r>
              <w:rPr>
                <w:rFonts w:ascii="Arial" w:hAnsi="Arial"/>
                <w:sz w:val="15"/>
              </w:rPr>
              <w:t>Observation care</w:t>
            </w:r>
          </w:p>
        </w:tc>
        <w:tc>
          <w:tcPr>
            <w:tcW w:type="dxa" w:w="7128"/>
            <w:tcMar>
              <w:top w:w="55" w:type="dxa"/>
              <w:start w:w="75" w:type="dxa"/>
              <w:bottom w:w="55" w:type="dxa"/>
              <w:end w:w="75" w:type="dxa"/>
            </w:tcMar>
            <w:vAlign w:val="top"/>
          </w:tcPr>
          <w:p>
            <w:pPr>
              <w:spacing w:after="0" w:line="240" w:lineRule="auto"/>
            </w:pPr>
            <w:r>
              <w:rPr>
                <w:rFonts w:ascii="Arial" w:hAnsi="Arial"/>
                <w:sz w:val="15"/>
              </w:rPr>
              <w:t>Active, protocol-driven assessment or treatment after initial ED care, used to determine whether the patient can be safely discharged or requires admission / transfer.</w:t>
            </w:r>
          </w:p>
        </w:tc>
      </w:tr>
      <w:tr>
        <w:trPr>
          <w:cantSplit/>
        </w:trPr>
        <w:tc>
          <w:tcPr>
            <w:tcW w:type="dxa" w:w="2088"/>
            <w:tcMar>
              <w:top w:w="55" w:type="dxa"/>
              <w:start w:w="75" w:type="dxa"/>
              <w:bottom w:w="55" w:type="dxa"/>
              <w:end w:w="75" w:type="dxa"/>
            </w:tcMar>
            <w:vAlign w:val="top"/>
          </w:tcPr>
          <w:p>
            <w:pPr>
              <w:spacing w:after="0" w:line="240" w:lineRule="auto"/>
            </w:pPr>
            <w:r>
              <w:rPr>
                <w:rFonts w:ascii="Arial" w:hAnsi="Arial"/>
                <w:sz w:val="15"/>
              </w:rPr>
              <w:t>Same-day / ambulatory track</w:t>
            </w:r>
          </w:p>
        </w:tc>
        <w:tc>
          <w:tcPr>
            <w:tcW w:type="dxa" w:w="7128"/>
            <w:tcMar>
              <w:top w:w="55" w:type="dxa"/>
              <w:start w:w="75" w:type="dxa"/>
              <w:bottom w:w="55" w:type="dxa"/>
              <w:end w:w="75" w:type="dxa"/>
            </w:tcMar>
            <w:vAlign w:val="top"/>
          </w:tcPr>
          <w:p>
            <w:pPr>
              <w:spacing w:after="0" w:line="240" w:lineRule="auto"/>
            </w:pPr>
            <w:r>
              <w:rPr>
                <w:rFonts w:ascii="Arial" w:hAnsi="Arial"/>
                <w:sz w:val="15"/>
              </w:rPr>
              <w:t>A chair-, recliner- or trolley-based pathway for a stable patient whose care is highly likely to finish within 8 hours of placement and without an overnight stay.</w:t>
            </w:r>
          </w:p>
        </w:tc>
      </w:tr>
      <w:tr>
        <w:trPr>
          <w:cantSplit/>
        </w:trPr>
        <w:tc>
          <w:tcPr>
            <w:tcW w:type="dxa" w:w="2088"/>
            <w:tcMar>
              <w:top w:w="55" w:type="dxa"/>
              <w:start w:w="75" w:type="dxa"/>
              <w:bottom w:w="55" w:type="dxa"/>
              <w:end w:w="75" w:type="dxa"/>
            </w:tcMar>
            <w:vAlign w:val="top"/>
          </w:tcPr>
          <w:p>
            <w:pPr>
              <w:spacing w:after="0" w:line="240" w:lineRule="auto"/>
            </w:pPr>
            <w:r>
              <w:rPr>
                <w:rFonts w:ascii="Arial" w:hAnsi="Arial"/>
                <w:sz w:val="15"/>
              </w:rPr>
              <w:t>Bedded observation / short-stay track</w:t>
            </w:r>
          </w:p>
        </w:tc>
        <w:tc>
          <w:tcPr>
            <w:tcW w:type="dxa" w:w="7128"/>
            <w:tcMar>
              <w:top w:w="55" w:type="dxa"/>
              <w:start w:w="75" w:type="dxa"/>
              <w:bottom w:w="55" w:type="dxa"/>
              <w:end w:w="75" w:type="dxa"/>
            </w:tcMar>
            <w:vAlign w:val="top"/>
          </w:tcPr>
          <w:p>
            <w:pPr>
              <w:spacing w:after="0" w:line="240" w:lineRule="auto"/>
            </w:pPr>
            <w:r>
              <w:rPr>
                <w:rFonts w:ascii="Arial" w:hAnsi="Arial"/>
                <w:sz w:val="15"/>
              </w:rPr>
              <w:t>A designated monitored bed for a stable patient expected to need more than routine ED time but no more than 24 hours of structured care.</w:t>
            </w:r>
          </w:p>
        </w:tc>
      </w:tr>
      <w:tr>
        <w:trPr>
          <w:cantSplit/>
        </w:trPr>
        <w:tc>
          <w:tcPr>
            <w:tcW w:type="dxa" w:w="2088"/>
            <w:tcMar>
              <w:top w:w="55" w:type="dxa"/>
              <w:start w:w="75" w:type="dxa"/>
              <w:bottom w:w="55" w:type="dxa"/>
              <w:end w:w="75" w:type="dxa"/>
            </w:tcMar>
            <w:vAlign w:val="top"/>
          </w:tcPr>
          <w:p>
            <w:pPr>
              <w:spacing w:after="0" w:line="240" w:lineRule="auto"/>
            </w:pPr>
            <w:r>
              <w:rPr>
                <w:rFonts w:ascii="Arial" w:hAnsi="Arial"/>
                <w:sz w:val="15"/>
              </w:rPr>
              <w:t>Clinical question</w:t>
            </w:r>
          </w:p>
        </w:tc>
        <w:tc>
          <w:tcPr>
            <w:tcW w:type="dxa" w:w="7128"/>
            <w:tcMar>
              <w:top w:w="55" w:type="dxa"/>
              <w:start w:w="75" w:type="dxa"/>
              <w:bottom w:w="55" w:type="dxa"/>
              <w:end w:w="75" w:type="dxa"/>
            </w:tcMar>
            <w:vAlign w:val="top"/>
          </w:tcPr>
          <w:p>
            <w:pPr>
              <w:spacing w:after="0" w:line="240" w:lineRule="auto"/>
            </w:pPr>
            <w:r>
              <w:rPr>
                <w:rFonts w:ascii="Arial" w:hAnsi="Arial"/>
                <w:sz w:val="15"/>
              </w:rPr>
              <w:t>The specific uncertainty observation is intended to resolve, such as response to treatment, exclusion of evolving disease, serial examination, repeat testing, functional recovery or safe oral intake.</w:t>
            </w:r>
          </w:p>
        </w:tc>
      </w:tr>
      <w:tr>
        <w:trPr>
          <w:cantSplit/>
        </w:trPr>
        <w:tc>
          <w:tcPr>
            <w:tcW w:type="dxa" w:w="2088"/>
            <w:tcMar>
              <w:top w:w="55" w:type="dxa"/>
              <w:start w:w="75" w:type="dxa"/>
              <w:bottom w:w="55" w:type="dxa"/>
              <w:end w:w="75" w:type="dxa"/>
            </w:tcMar>
            <w:vAlign w:val="top"/>
          </w:tcPr>
          <w:p>
            <w:pPr>
              <w:spacing w:after="0" w:line="240" w:lineRule="auto"/>
            </w:pPr>
            <w:r>
              <w:rPr>
                <w:rFonts w:ascii="Arial" w:hAnsi="Arial"/>
                <w:sz w:val="15"/>
              </w:rPr>
              <w:t>Milestone</w:t>
            </w:r>
          </w:p>
        </w:tc>
        <w:tc>
          <w:tcPr>
            <w:tcW w:type="dxa" w:w="7128"/>
            <w:tcMar>
              <w:top w:w="55" w:type="dxa"/>
              <w:start w:w="75" w:type="dxa"/>
              <w:bottom w:w="55" w:type="dxa"/>
              <w:end w:w="75" w:type="dxa"/>
            </w:tcMar>
            <w:vAlign w:val="top"/>
          </w:tcPr>
          <w:p>
            <w:pPr>
              <w:spacing w:after="0" w:line="240" w:lineRule="auto"/>
            </w:pPr>
            <w:r>
              <w:rPr>
                <w:rFonts w:ascii="Arial" w:hAnsi="Arial"/>
                <w:sz w:val="15"/>
              </w:rPr>
              <w:t>A measurable clinical, diagnostic, treatment, functional or disposition target that must be achieved by a stated time.</w:t>
            </w:r>
          </w:p>
        </w:tc>
      </w:tr>
      <w:tr>
        <w:trPr>
          <w:cantSplit/>
        </w:trPr>
        <w:tc>
          <w:tcPr>
            <w:tcW w:type="dxa" w:w="2088"/>
            <w:tcMar>
              <w:top w:w="55" w:type="dxa"/>
              <w:start w:w="75" w:type="dxa"/>
              <w:bottom w:w="55" w:type="dxa"/>
              <w:end w:w="75" w:type="dxa"/>
            </w:tcMar>
            <w:vAlign w:val="top"/>
          </w:tcPr>
          <w:p>
            <w:pPr>
              <w:spacing w:after="0" w:line="240" w:lineRule="auto"/>
            </w:pPr>
            <w:r>
              <w:rPr>
                <w:rFonts w:ascii="Arial" w:hAnsi="Arial"/>
                <w:sz w:val="15"/>
              </w:rPr>
              <w:t>Conversion to admission</w:t>
            </w:r>
          </w:p>
        </w:tc>
        <w:tc>
          <w:tcPr>
            <w:tcW w:type="dxa" w:w="7128"/>
            <w:tcMar>
              <w:top w:w="55" w:type="dxa"/>
              <w:start w:w="75" w:type="dxa"/>
              <w:bottom w:w="55" w:type="dxa"/>
              <w:end w:w="75" w:type="dxa"/>
            </w:tcMar>
            <w:vAlign w:val="top"/>
          </w:tcPr>
          <w:p>
            <w:pPr>
              <w:spacing w:after="0" w:line="240" w:lineRule="auto"/>
            </w:pPr>
            <w:r>
              <w:rPr>
                <w:rFonts w:ascii="Arial" w:hAnsi="Arial"/>
                <w:sz w:val="15"/>
              </w:rPr>
              <w:t>Formal end of observation because the patient now needs inpatient care, specialty ownership, surgery, critical care, longer monitoring or treatment beyond the unit’s capability or time limit.</w:t>
            </w:r>
          </w:p>
        </w:tc>
      </w:tr>
      <w:tr>
        <w:trPr>
          <w:cantSplit/>
        </w:trPr>
        <w:tc>
          <w:tcPr>
            <w:tcW w:type="dxa" w:w="2088"/>
            <w:tcMar>
              <w:top w:w="55" w:type="dxa"/>
              <w:start w:w="75" w:type="dxa"/>
              <w:bottom w:w="55" w:type="dxa"/>
              <w:end w:w="75" w:type="dxa"/>
            </w:tcMar>
            <w:vAlign w:val="top"/>
          </w:tcPr>
          <w:p>
            <w:pPr>
              <w:spacing w:after="0" w:line="240" w:lineRule="auto"/>
            </w:pPr>
            <w:r>
              <w:rPr>
                <w:rFonts w:ascii="Arial" w:hAnsi="Arial"/>
                <w:sz w:val="15"/>
              </w:rPr>
              <w:t>Boarding / holding</w:t>
            </w:r>
          </w:p>
        </w:tc>
        <w:tc>
          <w:tcPr>
            <w:tcW w:type="dxa" w:w="7128"/>
            <w:tcMar>
              <w:top w:w="55" w:type="dxa"/>
              <w:start w:w="75" w:type="dxa"/>
              <w:bottom w:w="55" w:type="dxa"/>
              <w:end w:w="75" w:type="dxa"/>
            </w:tcMar>
            <w:vAlign w:val="top"/>
          </w:tcPr>
          <w:p>
            <w:pPr>
              <w:spacing w:after="0" w:line="240" w:lineRule="auto"/>
            </w:pPr>
            <w:r>
              <w:rPr>
                <w:rFonts w:ascii="Arial" w:hAnsi="Arial"/>
                <w:sz w:val="15"/>
              </w:rPr>
              <w:t>Waiting in the ED or observation area after the decision for admission, transfer, procedure or discharge has already been made. This is not observation care.</w:t>
            </w:r>
          </w:p>
        </w:tc>
      </w:tr>
      <w:tr>
        <w:trPr>
          <w:cantSplit/>
        </w:trPr>
        <w:tc>
          <w:tcPr>
            <w:tcW w:type="dxa" w:w="2088"/>
            <w:tcMar>
              <w:top w:w="55" w:type="dxa"/>
              <w:start w:w="75" w:type="dxa"/>
              <w:bottom w:w="55" w:type="dxa"/>
              <w:end w:w="75" w:type="dxa"/>
            </w:tcMar>
            <w:vAlign w:val="top"/>
          </w:tcPr>
          <w:p>
            <w:pPr>
              <w:spacing w:after="0" w:line="240" w:lineRule="auto"/>
            </w:pPr>
            <w:r>
              <w:rPr>
                <w:rFonts w:ascii="Arial" w:hAnsi="Arial"/>
                <w:sz w:val="15"/>
              </w:rPr>
              <w:t>Outlier</w:t>
            </w:r>
          </w:p>
        </w:tc>
        <w:tc>
          <w:tcPr>
            <w:tcW w:type="dxa" w:w="7128"/>
            <w:tcMar>
              <w:top w:w="55" w:type="dxa"/>
              <w:start w:w="75" w:type="dxa"/>
              <w:bottom w:w="55" w:type="dxa"/>
              <w:end w:w="75" w:type="dxa"/>
            </w:tcMar>
            <w:vAlign w:val="top"/>
          </w:tcPr>
          <w:p>
            <w:pPr>
              <w:spacing w:after="0" w:line="240" w:lineRule="auto"/>
            </w:pPr>
            <w:r>
              <w:rPr>
                <w:rFonts w:ascii="Arial" w:hAnsi="Arial"/>
                <w:sz w:val="15"/>
              </w:rPr>
              <w:t>A patient whose diagnosis, acuity, care needs, location, duration or responsible team falls outside the approved observation model and requires immediate senior review.</w:t>
            </w:r>
          </w:p>
        </w:tc>
      </w:tr>
    </w:tbl>
    <w:p>
      <w:pPr>
        <w:spacing w:after="0"/>
      </w:pPr>
    </w:p>
    <w:p>
      <w:pPr>
        <w:pStyle w:val="Heading1"/>
        <w:spacing w:before="100" w:after="40"/>
        <w:keepNext/>
        <w:keepLines/>
      </w:pPr>
      <w:r>
        <w:t>4. Service models and time limits</w:t>
      </w:r>
    </w:p>
    <w:tbl>
      <w:tblPr>
        <w:tblStyle w:val="TableGrid"/>
        <w:tblW w:type="auto" w:w="0"/>
        <w:jc w:val="center"/>
        <w:tblLayout w:type="fixed"/>
        <w:tblLook w:firstColumn="1" w:firstRow="1" w:lastColumn="0" w:lastRow="0" w:noHBand="0" w:noVBand="1" w:val="04A0"/>
      </w:tblPr>
      <w:tblGrid>
        <w:gridCol w:w="3421"/>
        <w:gridCol w:w="3421"/>
        <w:gridCol w:w="3421"/>
      </w:tblGrid>
      <w:tr>
        <w:trPr>
          <w:tblHeader w:val="true"/>
          <w:cantSplit/>
        </w:trPr>
        <w:tc>
          <w:tcPr>
            <w:tcW w:type="dxa" w:w="1944"/>
            <w:shd w:fill="1F4E79"/>
            <w:tcMar>
              <w:top w:w="60" w:type="dxa"/>
              <w:start w:w="80" w:type="dxa"/>
              <w:bottom w:w="60" w:type="dxa"/>
              <w:end w:w="80" w:type="dxa"/>
            </w:tcMar>
            <w:vAlign w:val="center"/>
          </w:tcPr>
          <w:p>
            <w:pPr>
              <w:spacing w:after="0"/>
            </w:pPr>
            <w:r>
              <w:rPr>
                <w:rFonts w:ascii="Arial" w:hAnsi="Arial"/>
                <w:b/>
                <w:color w:val="FFFFFF"/>
                <w:sz w:val="14"/>
              </w:rPr>
              <w:t>Feature</w:t>
            </w:r>
          </w:p>
        </w:tc>
        <w:tc>
          <w:tcPr>
            <w:tcW w:type="dxa" w:w="3671"/>
            <w:shd w:fill="1F4E79"/>
            <w:tcMar>
              <w:top w:w="60" w:type="dxa"/>
              <w:start w:w="80" w:type="dxa"/>
              <w:bottom w:w="60" w:type="dxa"/>
              <w:end w:w="80" w:type="dxa"/>
            </w:tcMar>
            <w:vAlign w:val="center"/>
          </w:tcPr>
          <w:p>
            <w:pPr>
              <w:spacing w:after="0"/>
            </w:pPr>
            <w:r>
              <w:rPr>
                <w:rFonts w:ascii="Arial" w:hAnsi="Arial"/>
                <w:b/>
                <w:color w:val="FFFFFF"/>
                <w:sz w:val="14"/>
              </w:rPr>
              <w:t>Track A: Same-day / ambulatory</w:t>
            </w:r>
          </w:p>
        </w:tc>
        <w:tc>
          <w:tcPr>
            <w:tcW w:type="dxa" w:w="3671"/>
            <w:shd w:fill="1F4E79"/>
            <w:tcMar>
              <w:top w:w="60" w:type="dxa"/>
              <w:start w:w="80" w:type="dxa"/>
              <w:bottom w:w="60" w:type="dxa"/>
              <w:end w:w="80" w:type="dxa"/>
            </w:tcMar>
            <w:vAlign w:val="center"/>
          </w:tcPr>
          <w:p>
            <w:pPr>
              <w:spacing w:after="0"/>
            </w:pPr>
            <w:r>
              <w:rPr>
                <w:rFonts w:ascii="Arial" w:hAnsi="Arial"/>
                <w:b/>
                <w:color w:val="FFFFFF"/>
                <w:sz w:val="14"/>
              </w:rPr>
              <w:t>Track B: Bedded observation / short stay</w:t>
            </w:r>
          </w:p>
        </w:tc>
      </w:tr>
      <w:tr>
        <w:trPr>
          <w:cantSplit/>
        </w:trPr>
        <w:tc>
          <w:tcPr>
            <w:tcW w:type="dxa" w:w="1944"/>
            <w:tcMar>
              <w:top w:w="55" w:type="dxa"/>
              <w:start w:w="75" w:type="dxa"/>
              <w:bottom w:w="55" w:type="dxa"/>
              <w:end w:w="75" w:type="dxa"/>
            </w:tcMar>
            <w:vAlign w:val="top"/>
          </w:tcPr>
          <w:p>
            <w:pPr>
              <w:spacing w:after="0" w:line="240" w:lineRule="auto"/>
            </w:pPr>
            <w:r>
              <w:rPr>
                <w:rFonts w:ascii="Arial" w:hAnsi="Arial"/>
                <w:sz w:val="14"/>
              </w:rPr>
              <w:t>Purpose</w:t>
            </w:r>
          </w:p>
        </w:tc>
        <w:tc>
          <w:tcPr>
            <w:tcW w:type="dxa" w:w="3671"/>
            <w:tcMar>
              <w:top w:w="55" w:type="dxa"/>
              <w:start w:w="75" w:type="dxa"/>
              <w:bottom w:w="55" w:type="dxa"/>
              <w:end w:w="75" w:type="dxa"/>
            </w:tcMar>
            <w:vAlign w:val="top"/>
          </w:tcPr>
          <w:p>
            <w:pPr>
              <w:spacing w:after="0" w:line="240" w:lineRule="auto"/>
            </w:pPr>
            <w:r>
              <w:rPr>
                <w:rFonts w:ascii="Arial" w:hAnsi="Arial"/>
                <w:sz w:val="14"/>
              </w:rPr>
              <w:t>Complete focused diagnostics or treatment while the patient remains stable and generally ambulatory.</w:t>
            </w:r>
          </w:p>
        </w:tc>
        <w:tc>
          <w:tcPr>
            <w:tcW w:type="dxa" w:w="3671"/>
            <w:tcMar>
              <w:top w:w="55" w:type="dxa"/>
              <w:start w:w="75" w:type="dxa"/>
              <w:bottom w:w="55" w:type="dxa"/>
              <w:end w:w="75" w:type="dxa"/>
            </w:tcMar>
            <w:vAlign w:val="top"/>
          </w:tcPr>
          <w:p>
            <w:pPr>
              <w:spacing w:after="0" w:line="240" w:lineRule="auto"/>
            </w:pPr>
            <w:r>
              <w:rPr>
                <w:rFonts w:ascii="Arial" w:hAnsi="Arial"/>
                <w:sz w:val="14"/>
              </w:rPr>
              <w:t>Complete structured overnight or extended assessment / treatment when a bed and continuous nursing are required.</w:t>
            </w:r>
          </w:p>
        </w:tc>
      </w:tr>
      <w:tr>
        <w:trPr>
          <w:cantSplit/>
        </w:trPr>
        <w:tc>
          <w:tcPr>
            <w:tcW w:type="dxa" w:w="1944"/>
            <w:tcMar>
              <w:top w:w="55" w:type="dxa"/>
              <w:start w:w="75" w:type="dxa"/>
              <w:bottom w:w="55" w:type="dxa"/>
              <w:end w:w="75" w:type="dxa"/>
            </w:tcMar>
            <w:vAlign w:val="top"/>
          </w:tcPr>
          <w:p>
            <w:pPr>
              <w:spacing w:after="0" w:line="240" w:lineRule="auto"/>
            </w:pPr>
            <w:r>
              <w:rPr>
                <w:rFonts w:ascii="Arial" w:hAnsi="Arial"/>
                <w:sz w:val="14"/>
              </w:rPr>
              <w:t>Expected duration</w:t>
            </w:r>
          </w:p>
        </w:tc>
        <w:tc>
          <w:tcPr>
            <w:tcW w:type="dxa" w:w="3671"/>
            <w:tcMar>
              <w:top w:w="55" w:type="dxa"/>
              <w:start w:w="75" w:type="dxa"/>
              <w:bottom w:w="55" w:type="dxa"/>
              <w:end w:w="75" w:type="dxa"/>
            </w:tcMar>
            <w:vAlign w:val="top"/>
          </w:tcPr>
          <w:p>
            <w:pPr>
              <w:spacing w:after="0" w:line="240" w:lineRule="auto"/>
            </w:pPr>
            <w:r>
              <w:rPr>
                <w:rFonts w:ascii="Arial" w:hAnsi="Arial"/>
                <w:sz w:val="14"/>
              </w:rPr>
              <w:t>Usually 2-8 hours after placement.</w:t>
            </w:r>
          </w:p>
        </w:tc>
        <w:tc>
          <w:tcPr>
            <w:tcW w:type="dxa" w:w="3671"/>
            <w:tcMar>
              <w:top w:w="55" w:type="dxa"/>
              <w:start w:w="75" w:type="dxa"/>
              <w:bottom w:w="55" w:type="dxa"/>
              <w:end w:w="75" w:type="dxa"/>
            </w:tcMar>
            <w:vAlign w:val="top"/>
          </w:tcPr>
          <w:p>
            <w:pPr>
              <w:spacing w:after="0" w:line="240" w:lineRule="auto"/>
            </w:pPr>
            <w:r>
              <w:rPr>
                <w:rFonts w:ascii="Arial" w:hAnsi="Arial"/>
                <w:sz w:val="14"/>
              </w:rPr>
              <w:t>Usually 6-24 hours after placement.</w:t>
            </w:r>
          </w:p>
        </w:tc>
      </w:tr>
      <w:tr>
        <w:trPr>
          <w:cantSplit/>
        </w:trPr>
        <w:tc>
          <w:tcPr>
            <w:tcW w:type="dxa" w:w="1944"/>
            <w:tcMar>
              <w:top w:w="55" w:type="dxa"/>
              <w:start w:w="75" w:type="dxa"/>
              <w:bottom w:w="55" w:type="dxa"/>
              <w:end w:w="75" w:type="dxa"/>
            </w:tcMar>
            <w:vAlign w:val="top"/>
          </w:tcPr>
          <w:p>
            <w:pPr>
              <w:spacing w:after="0" w:line="240" w:lineRule="auto"/>
            </w:pPr>
            <w:r>
              <w:rPr>
                <w:rFonts w:ascii="Arial" w:hAnsi="Arial"/>
                <w:sz w:val="14"/>
              </w:rPr>
              <w:t>Maximum duration</w:t>
            </w:r>
          </w:p>
        </w:tc>
        <w:tc>
          <w:tcPr>
            <w:tcW w:type="dxa" w:w="3671"/>
            <w:tcMar>
              <w:top w:w="55" w:type="dxa"/>
              <w:start w:w="75" w:type="dxa"/>
              <w:bottom w:w="55" w:type="dxa"/>
              <w:end w:w="75" w:type="dxa"/>
            </w:tcMar>
            <w:vAlign w:val="top"/>
          </w:tcPr>
          <w:p>
            <w:pPr>
              <w:spacing w:after="0" w:line="240" w:lineRule="auto"/>
            </w:pPr>
            <w:r>
              <w:rPr>
                <w:rFonts w:ascii="Arial" w:hAnsi="Arial"/>
                <w:sz w:val="14"/>
              </w:rPr>
              <w:t>8 hours; no overnight stay.</w:t>
            </w:r>
          </w:p>
        </w:tc>
        <w:tc>
          <w:tcPr>
            <w:tcW w:type="dxa" w:w="3671"/>
            <w:tcMar>
              <w:top w:w="55" w:type="dxa"/>
              <w:start w:w="75" w:type="dxa"/>
              <w:bottom w:w="55" w:type="dxa"/>
              <w:end w:w="75" w:type="dxa"/>
            </w:tcMar>
            <w:vAlign w:val="top"/>
          </w:tcPr>
          <w:p>
            <w:pPr>
              <w:spacing w:after="0" w:line="240" w:lineRule="auto"/>
            </w:pPr>
            <w:r>
              <w:rPr>
                <w:rFonts w:ascii="Arial" w:hAnsi="Arial"/>
                <w:sz w:val="14"/>
              </w:rPr>
              <w:t>24 hours. At 24 hours, discharge, formal inpatient admission or transfer is mandatory.</w:t>
            </w:r>
          </w:p>
        </w:tc>
      </w:tr>
      <w:tr>
        <w:trPr>
          <w:cantSplit/>
        </w:trPr>
        <w:tc>
          <w:tcPr>
            <w:tcW w:type="dxa" w:w="1944"/>
            <w:tcMar>
              <w:top w:w="55" w:type="dxa"/>
              <w:start w:w="75" w:type="dxa"/>
              <w:bottom w:w="55" w:type="dxa"/>
              <w:end w:w="75" w:type="dxa"/>
            </w:tcMar>
            <w:vAlign w:val="top"/>
          </w:tcPr>
          <w:p>
            <w:pPr>
              <w:spacing w:after="0" w:line="240" w:lineRule="auto"/>
            </w:pPr>
            <w:r>
              <w:rPr>
                <w:rFonts w:ascii="Arial" w:hAnsi="Arial"/>
                <w:sz w:val="14"/>
              </w:rPr>
              <w:t>Typical environment</w:t>
            </w:r>
          </w:p>
        </w:tc>
        <w:tc>
          <w:tcPr>
            <w:tcW w:type="dxa" w:w="3671"/>
            <w:tcMar>
              <w:top w:w="55" w:type="dxa"/>
              <w:start w:w="75" w:type="dxa"/>
              <w:bottom w:w="55" w:type="dxa"/>
              <w:end w:w="75" w:type="dxa"/>
            </w:tcMar>
            <w:vAlign w:val="top"/>
          </w:tcPr>
          <w:p>
            <w:pPr>
              <w:spacing w:after="0" w:line="240" w:lineRule="auto"/>
            </w:pPr>
            <w:r>
              <w:rPr>
                <w:rFonts w:ascii="Arial" w:hAnsi="Arial"/>
                <w:sz w:val="14"/>
              </w:rPr>
              <w:t>Dedicated chairs / recliners with examination trolley, oxygen, monitoring and emergency call access.</w:t>
            </w:r>
          </w:p>
        </w:tc>
        <w:tc>
          <w:tcPr>
            <w:tcW w:type="dxa" w:w="3671"/>
            <w:tcMar>
              <w:top w:w="55" w:type="dxa"/>
              <w:start w:w="75" w:type="dxa"/>
              <w:bottom w:w="55" w:type="dxa"/>
              <w:end w:w="75" w:type="dxa"/>
            </w:tcMar>
            <w:vAlign w:val="top"/>
          </w:tcPr>
          <w:p>
            <w:pPr>
              <w:spacing w:after="0" w:line="240" w:lineRule="auto"/>
            </w:pPr>
            <w:r>
              <w:rPr>
                <w:rFonts w:ascii="Arial" w:hAnsi="Arial"/>
                <w:sz w:val="14"/>
              </w:rPr>
              <w:t>Designated beds with appropriate observation, toileting, pressure care, sleep and emergency-response capability.</w:t>
            </w:r>
          </w:p>
        </w:tc>
      </w:tr>
      <w:tr>
        <w:trPr>
          <w:cantSplit/>
        </w:trPr>
        <w:tc>
          <w:tcPr>
            <w:tcW w:type="dxa" w:w="1944"/>
            <w:tcMar>
              <w:top w:w="55" w:type="dxa"/>
              <w:start w:w="75" w:type="dxa"/>
              <w:bottom w:w="55" w:type="dxa"/>
              <w:end w:w="75" w:type="dxa"/>
            </w:tcMar>
            <w:vAlign w:val="top"/>
          </w:tcPr>
          <w:p>
            <w:pPr>
              <w:spacing w:after="0" w:line="240" w:lineRule="auto"/>
            </w:pPr>
            <w:r>
              <w:rPr>
                <w:rFonts w:ascii="Arial" w:hAnsi="Arial"/>
                <w:sz w:val="14"/>
              </w:rPr>
              <w:t>Selection threshold</w:t>
            </w:r>
          </w:p>
        </w:tc>
        <w:tc>
          <w:tcPr>
            <w:tcW w:type="dxa" w:w="3671"/>
            <w:tcMar>
              <w:top w:w="55" w:type="dxa"/>
              <w:start w:w="75" w:type="dxa"/>
              <w:bottom w:w="55" w:type="dxa"/>
              <w:end w:w="75" w:type="dxa"/>
            </w:tcMar>
            <w:vAlign w:val="top"/>
          </w:tcPr>
          <w:p>
            <w:pPr>
              <w:spacing w:after="0" w:line="240" w:lineRule="auto"/>
            </w:pPr>
            <w:r>
              <w:rPr>
                <w:rFonts w:ascii="Arial" w:hAnsi="Arial"/>
                <w:sz w:val="14"/>
              </w:rPr>
              <w:t>High likelihood of discharge within the service opening period.</w:t>
            </w:r>
          </w:p>
        </w:tc>
        <w:tc>
          <w:tcPr>
            <w:tcW w:type="dxa" w:w="3671"/>
            <w:tcMar>
              <w:top w:w="55" w:type="dxa"/>
              <w:start w:w="75" w:type="dxa"/>
              <w:bottom w:w="55" w:type="dxa"/>
              <w:end w:w="75" w:type="dxa"/>
            </w:tcMar>
            <w:vAlign w:val="top"/>
          </w:tcPr>
          <w:p>
            <w:pPr>
              <w:spacing w:after="0" w:line="240" w:lineRule="auto"/>
            </w:pPr>
            <w:r>
              <w:rPr>
                <w:rFonts w:ascii="Arial" w:hAnsi="Arial"/>
                <w:sz w:val="14"/>
              </w:rPr>
              <w:t>High likelihood of discharge by 24 hours after one defined episode of assessment or treatment.</w:t>
            </w:r>
          </w:p>
        </w:tc>
      </w:tr>
      <w:tr>
        <w:trPr>
          <w:cantSplit/>
        </w:trPr>
        <w:tc>
          <w:tcPr>
            <w:tcW w:type="dxa" w:w="1944"/>
            <w:tcMar>
              <w:top w:w="55" w:type="dxa"/>
              <w:start w:w="75" w:type="dxa"/>
              <w:bottom w:w="55" w:type="dxa"/>
              <w:end w:w="75" w:type="dxa"/>
            </w:tcMar>
            <w:vAlign w:val="top"/>
          </w:tcPr>
          <w:p>
            <w:pPr>
              <w:spacing w:after="0" w:line="240" w:lineRule="auto"/>
            </w:pPr>
            <w:r>
              <w:rPr>
                <w:rFonts w:ascii="Arial" w:hAnsi="Arial"/>
                <w:sz w:val="14"/>
              </w:rPr>
              <w:t>If target is missed</w:t>
            </w:r>
          </w:p>
        </w:tc>
        <w:tc>
          <w:tcPr>
            <w:tcW w:type="dxa" w:w="3671"/>
            <w:tcMar>
              <w:top w:w="55" w:type="dxa"/>
              <w:start w:w="75" w:type="dxa"/>
              <w:bottom w:w="55" w:type="dxa"/>
              <w:end w:w="75" w:type="dxa"/>
            </w:tcMar>
            <w:vAlign w:val="top"/>
          </w:tcPr>
          <w:p>
            <w:pPr>
              <w:spacing w:after="0" w:line="240" w:lineRule="auto"/>
            </w:pPr>
            <w:r>
              <w:rPr>
                <w:rFonts w:ascii="Arial" w:hAnsi="Arial"/>
                <w:sz w:val="14"/>
              </w:rPr>
              <w:t>Reassess immediately; discharge, convert to Track B if eligible and capacity exists, or admit / transfer.</w:t>
            </w:r>
          </w:p>
        </w:tc>
        <w:tc>
          <w:tcPr>
            <w:tcW w:type="dxa" w:w="3671"/>
            <w:tcMar>
              <w:top w:w="55" w:type="dxa"/>
              <w:start w:w="75" w:type="dxa"/>
              <w:bottom w:w="55" w:type="dxa"/>
              <w:end w:w="75" w:type="dxa"/>
            </w:tcMar>
            <w:vAlign w:val="top"/>
          </w:tcPr>
          <w:p>
            <w:pPr>
              <w:spacing w:after="0" w:line="240" w:lineRule="auto"/>
            </w:pPr>
            <w:r>
              <w:rPr>
                <w:rFonts w:ascii="Arial" w:hAnsi="Arial"/>
                <w:sz w:val="14"/>
              </w:rPr>
              <w:t>Do not extend status. Convert to admission / transfer or discharge, even if the patient remains physically in the same bed.</w:t>
            </w:r>
          </w:p>
        </w:tc>
      </w:tr>
    </w:tbl>
    <w:p>
      <w:pPr>
        <w:spacing w:after="0"/>
      </w:pPr>
    </w:p>
    <w:p>
      <w:pPr>
        <w:pStyle w:val="Heading1"/>
        <w:spacing w:before="100" w:after="40"/>
        <w:keepNext/>
        <w:keepLines/>
      </w:pPr>
      <w:r>
        <w:t>5. Eligibility: all criteria must be met</w:t>
      </w:r>
    </w:p>
    <w:tbl>
      <w:tblPr>
        <w:tblW w:type="auto" w:w="0"/>
        <w:jc w:val="center"/>
        <w:tblLayout w:type="autofit"/>
        <w:tblLook w:firstColumn="1" w:firstRow="1" w:lastColumn="0" w:lastRow="0" w:noHBand="0" w:noVBand="1" w:val="04A0"/>
      </w:tblPr>
      <w:tblGrid>
        <w:gridCol w:w="10262"/>
      </w:tblGrid>
      <w:tr>
        <w:tc>
          <w:tcPr>
            <w:tcW w:type="dxa" w:w="10262"/>
            <w:shd w:fill="E2F0D9"/>
            <w:tcMar>
              <w:top w:w="90" w:type="dxa"/>
              <w:start w:w="120" w:type="dxa"/>
              <w:bottom w:w="90" w:type="dxa"/>
              <w:end w:w="120" w:type="dxa"/>
            </w:tcMar>
            <w:vAlign w:val="center"/>
          </w:tcPr>
          <w:p>
            <w:pPr>
              <w:spacing w:after="0" w:line="240" w:lineRule="auto"/>
            </w:pPr>
            <w:r>
              <w:rPr>
                <w:rFonts w:ascii="Arial" w:hAnsi="Arial"/>
                <w:b/>
                <w:sz w:val="17"/>
              </w:rPr>
              <w:t>PLACEMENT TEST:</w:t>
            </w:r>
            <w:r>
              <w:rPr>
                <w:rFonts w:ascii="Arial" w:hAnsi="Arial"/>
                <w:sz w:val="17"/>
              </w:rPr>
              <w:t xml:space="preserve"> “What exactly are we observing or treating, what must happen next, by when, and what result will cause discharge or admission?” If the team cannot answer all four parts, the patient is not ready for observation placement.</w:t>
            </w:r>
          </w:p>
        </w:tc>
      </w:tr>
    </w:tbl>
    <w:p>
      <w:pPr>
        <w:spacing w:after="0"/>
      </w:pPr>
    </w:p>
    <w:p>
      <w:pPr>
        <w:pStyle w:val="ListBullet"/>
        <w:spacing w:after="20" w:line="240" w:lineRule="auto"/>
      </w:pPr>
      <w:r>
        <w:rPr>
          <w:rFonts w:ascii="Arial" w:hAnsi="Arial"/>
          <w:sz w:val="18"/>
        </w:rPr>
        <w:t>Initial ED assessment is complete enough to identify the working diagnosis, important alternatives and immediate risks.</w:t>
      </w:r>
    </w:p>
    <w:p>
      <w:pPr>
        <w:pStyle w:val="ListBullet"/>
        <w:spacing w:after="20" w:line="240" w:lineRule="auto"/>
      </w:pPr>
      <w:r>
        <w:rPr>
          <w:rFonts w:ascii="Arial" w:hAnsi="Arial"/>
          <w:sz w:val="18"/>
        </w:rPr>
        <w:t>Airway, breathing, circulation, neurological status, pain and temperature are stable or improving, and no resuscitation-level intervention is anticipated.</w:t>
      </w:r>
    </w:p>
    <w:p>
      <w:pPr>
        <w:pStyle w:val="ListBullet"/>
        <w:spacing w:after="20" w:line="240" w:lineRule="auto"/>
      </w:pPr>
      <w:r>
        <w:rPr>
          <w:rFonts w:ascii="Arial" w:hAnsi="Arial"/>
          <w:sz w:val="18"/>
        </w:rPr>
        <w:t>The patient meets an approved pathway or a senior emergency clinician documents why individualized observation is safe.</w:t>
      </w:r>
    </w:p>
    <w:p>
      <w:pPr>
        <w:pStyle w:val="ListBullet"/>
        <w:spacing w:after="20" w:line="240" w:lineRule="auto"/>
      </w:pPr>
      <w:r>
        <w:rPr>
          <w:rFonts w:ascii="Arial" w:hAnsi="Arial"/>
          <w:sz w:val="18"/>
        </w:rPr>
        <w:t>There is a single principal clinical question or a small, coherent set of problems that can reasonably be resolved within the track time limit.</w:t>
      </w:r>
    </w:p>
    <w:p>
      <w:pPr>
        <w:pStyle w:val="ListBullet"/>
        <w:spacing w:after="20" w:line="240" w:lineRule="auto"/>
      </w:pPr>
      <w:r>
        <w:rPr>
          <w:rFonts w:ascii="Arial" w:hAnsi="Arial"/>
          <w:sz w:val="18"/>
        </w:rPr>
        <w:t>The required monitoring, medication, nursing care, diagnostics, specialist input and rescue response are available during the entire planned stay.</w:t>
      </w:r>
    </w:p>
    <w:p>
      <w:pPr>
        <w:pStyle w:val="ListBullet"/>
        <w:spacing w:after="20" w:line="240" w:lineRule="auto"/>
      </w:pPr>
      <w:r>
        <w:rPr>
          <w:rFonts w:ascii="Arial" w:hAnsi="Arial"/>
          <w:sz w:val="18"/>
        </w:rPr>
        <w:t>The probability of discharge is sufficiently high to justify observation rather than direct admission. As a local governance target, most pathway cohorts should discharge at least 70% of patients.</w:t>
      </w:r>
    </w:p>
    <w:p>
      <w:pPr>
        <w:pStyle w:val="ListBullet"/>
        <w:spacing w:after="20" w:line="240" w:lineRule="auto"/>
      </w:pPr>
      <w:r>
        <w:rPr>
          <w:rFonts w:ascii="Arial" w:hAnsi="Arial"/>
          <w:sz w:val="18"/>
        </w:rPr>
        <w:t>The patient and family understand the plan, expected duration, possibility of admission and how usual medicines, food, mobility and communication needs will be managed.</w:t>
      </w:r>
    </w:p>
    <w:p>
      <w:pPr>
        <w:pStyle w:val="ListBullet"/>
        <w:spacing w:after="20" w:line="240" w:lineRule="auto"/>
      </w:pPr>
      <w:r>
        <w:rPr>
          <w:rFonts w:ascii="Arial" w:hAnsi="Arial"/>
          <w:sz w:val="18"/>
        </w:rPr>
        <w:t>Consent / capacity, safeguarding, infection-control, mobility, toileting, behavioural and communication needs can be safely met in the unit.</w:t>
      </w:r>
    </w:p>
    <w:p>
      <w:pPr>
        <w:pStyle w:val="ListBullet"/>
        <w:spacing w:after="20" w:line="240" w:lineRule="auto"/>
      </w:pPr>
      <w:r>
        <w:rPr>
          <w:rFonts w:ascii="Arial" w:hAnsi="Arial"/>
          <w:sz w:val="18"/>
        </w:rPr>
        <w:t>A named responsible clinician accepts care, a named nurse receives handover, and an observation order / entry note with milestones is complete.</w:t>
      </w:r>
    </w:p>
    <w:p>
      <w:pPr>
        <w:pStyle w:val="Heading1"/>
        <w:spacing w:before="100" w:after="40"/>
        <w:keepNext/>
        <w:keepLines/>
      </w:pPr>
      <w:r>
        <w:t>6. Exclusion criteria</w:t>
      </w:r>
    </w:p>
    <w:tbl>
      <w:tblPr>
        <w:tblStyle w:val="TableGrid"/>
        <w:tblW w:type="auto" w:w="0"/>
        <w:jc w:val="center"/>
        <w:tblLayout w:type="fixed"/>
        <w:tblLook w:firstColumn="1" w:firstRow="1" w:lastColumn="0" w:lastRow="0" w:noHBand="0" w:noVBand="1" w:val="04A0"/>
      </w:tblPr>
      <w:tblGrid>
        <w:gridCol w:w="5131"/>
        <w:gridCol w:w="5131"/>
      </w:tblGrid>
      <w:tr>
        <w:trPr>
          <w:tblHeader w:val="true"/>
          <w:cantSplit/>
        </w:trPr>
        <w:tc>
          <w:tcPr>
            <w:tcW w:type="dxa" w:w="4248"/>
            <w:shd w:fill="1F4E79"/>
            <w:tcMar>
              <w:top w:w="60" w:type="dxa"/>
              <w:start w:w="80" w:type="dxa"/>
              <w:bottom w:w="60" w:type="dxa"/>
              <w:end w:w="80" w:type="dxa"/>
            </w:tcMar>
            <w:vAlign w:val="center"/>
          </w:tcPr>
          <w:p>
            <w:pPr>
              <w:spacing w:after="0"/>
            </w:pPr>
            <w:r>
              <w:rPr>
                <w:rFonts w:ascii="Arial" w:hAnsi="Arial"/>
                <w:b/>
                <w:color w:val="FFFFFF"/>
                <w:sz w:val="14"/>
              </w:rPr>
              <w:t>Exclude / remove from observation</w:t>
            </w:r>
          </w:p>
        </w:tc>
        <w:tc>
          <w:tcPr>
            <w:tcW w:type="dxa" w:w="4968"/>
            <w:shd w:fill="1F4E79"/>
            <w:tcMar>
              <w:top w:w="60" w:type="dxa"/>
              <w:start w:w="80" w:type="dxa"/>
              <w:bottom w:w="60" w:type="dxa"/>
              <w:end w:w="80" w:type="dxa"/>
            </w:tcMar>
            <w:vAlign w:val="center"/>
          </w:tcPr>
          <w:p>
            <w:pPr>
              <w:spacing w:after="0"/>
            </w:pPr>
            <w:r>
              <w:rPr>
                <w:rFonts w:ascii="Arial" w:hAnsi="Arial"/>
                <w:b/>
                <w:color w:val="FFFFFF"/>
                <w:sz w:val="14"/>
              </w:rPr>
              <w:t>Required pathway</w:t>
            </w:r>
          </w:p>
        </w:tc>
      </w:tr>
      <w:tr>
        <w:trPr>
          <w:cantSplit/>
        </w:trPr>
        <w:tc>
          <w:tcPr>
            <w:tcW w:type="dxa" w:w="4248"/>
            <w:tcMar>
              <w:top w:w="55" w:type="dxa"/>
              <w:start w:w="75" w:type="dxa"/>
              <w:bottom w:w="55" w:type="dxa"/>
              <w:end w:w="75" w:type="dxa"/>
            </w:tcMar>
            <w:vAlign w:val="top"/>
          </w:tcPr>
          <w:p>
            <w:pPr>
              <w:spacing w:after="0" w:line="240" w:lineRule="auto"/>
            </w:pPr>
            <w:r>
              <w:rPr>
                <w:rFonts w:ascii="Arial" w:hAnsi="Arial"/>
                <w:sz w:val="14"/>
              </w:rPr>
              <w:t>Physiological instability; rising early-warning score; recurrent syncope; ongoing chest pain with high-risk features; severe respiratory distress; active bleeding; new focal deficit; status epilepticus; severe sepsis / shock; need for vasopressors, invasive ventilation or intensive monitoring.</w:t>
            </w:r>
          </w:p>
        </w:tc>
        <w:tc>
          <w:tcPr>
            <w:tcW w:type="dxa" w:w="4968"/>
            <w:tcMar>
              <w:top w:w="55" w:type="dxa"/>
              <w:start w:w="75" w:type="dxa"/>
              <w:bottom w:w="55" w:type="dxa"/>
              <w:end w:w="75" w:type="dxa"/>
            </w:tcMar>
            <w:vAlign w:val="top"/>
          </w:tcPr>
          <w:p>
            <w:pPr>
              <w:spacing w:after="0" w:line="240" w:lineRule="auto"/>
            </w:pPr>
            <w:r>
              <w:rPr>
                <w:rFonts w:ascii="Arial" w:hAnsi="Arial"/>
                <w:sz w:val="14"/>
              </w:rPr>
              <w:t>Remain in acute / resuscitation care; activate the relevant emergency protocol and critical-care / specialty pathway.</w:t>
            </w:r>
          </w:p>
        </w:tc>
      </w:tr>
      <w:tr>
        <w:trPr>
          <w:cantSplit/>
        </w:trPr>
        <w:tc>
          <w:tcPr>
            <w:tcW w:type="dxa" w:w="4248"/>
            <w:tcMar>
              <w:top w:w="55" w:type="dxa"/>
              <w:start w:w="75" w:type="dxa"/>
              <w:bottom w:w="55" w:type="dxa"/>
              <w:end w:w="75" w:type="dxa"/>
            </w:tcMar>
            <w:vAlign w:val="top"/>
          </w:tcPr>
          <w:p>
            <w:pPr>
              <w:spacing w:after="0" w:line="240" w:lineRule="auto"/>
            </w:pPr>
            <w:r>
              <w:rPr>
                <w:rFonts w:ascii="Arial" w:hAnsi="Arial"/>
                <w:sz w:val="14"/>
              </w:rPr>
              <w:t>Clear need for inpatient admission, surgery, procedural intervention, continuous IV therapy beyond the time limit, prolonged oxygen, dialysis, transfusion, obstetric admission, or specialty management.</w:t>
            </w:r>
          </w:p>
        </w:tc>
        <w:tc>
          <w:tcPr>
            <w:tcW w:type="dxa" w:w="4968"/>
            <w:tcMar>
              <w:top w:w="55" w:type="dxa"/>
              <w:start w:w="75" w:type="dxa"/>
              <w:bottom w:w="55" w:type="dxa"/>
              <w:end w:w="75" w:type="dxa"/>
            </w:tcMar>
            <w:vAlign w:val="top"/>
          </w:tcPr>
          <w:p>
            <w:pPr>
              <w:spacing w:after="0" w:line="240" w:lineRule="auto"/>
            </w:pPr>
            <w:r>
              <w:rPr>
                <w:rFonts w:ascii="Arial" w:hAnsi="Arial"/>
                <w:sz w:val="14"/>
              </w:rPr>
              <w:t>Formal admission or urgent transfer.</w:t>
            </w:r>
          </w:p>
        </w:tc>
      </w:tr>
      <w:tr>
        <w:trPr>
          <w:cantSplit/>
        </w:trPr>
        <w:tc>
          <w:tcPr>
            <w:tcW w:type="dxa" w:w="4248"/>
            <w:tcMar>
              <w:top w:w="55" w:type="dxa"/>
              <w:start w:w="75" w:type="dxa"/>
              <w:bottom w:w="55" w:type="dxa"/>
              <w:end w:w="75" w:type="dxa"/>
            </w:tcMar>
            <w:vAlign w:val="top"/>
          </w:tcPr>
          <w:p>
            <w:pPr>
              <w:spacing w:after="0" w:line="240" w:lineRule="auto"/>
            </w:pPr>
            <w:r>
              <w:rPr>
                <w:rFonts w:ascii="Arial" w:hAnsi="Arial"/>
                <w:sz w:val="14"/>
              </w:rPr>
              <w:t>Patient already accepted for admission or transfer, awaiting an inpatient bed, theatre, procedure, ambulance, residential placement or discharge transport.</w:t>
            </w:r>
          </w:p>
        </w:tc>
        <w:tc>
          <w:tcPr>
            <w:tcW w:type="dxa" w:w="4968"/>
            <w:tcMar>
              <w:top w:w="55" w:type="dxa"/>
              <w:start w:w="75" w:type="dxa"/>
              <w:bottom w:w="55" w:type="dxa"/>
              <w:end w:w="75" w:type="dxa"/>
            </w:tcMar>
            <w:vAlign w:val="top"/>
          </w:tcPr>
          <w:p>
            <w:pPr>
              <w:spacing w:after="0" w:line="240" w:lineRule="auto"/>
            </w:pPr>
            <w:r>
              <w:rPr>
                <w:rFonts w:ascii="Arial" w:hAnsi="Arial"/>
                <w:sz w:val="14"/>
              </w:rPr>
              <w:t>Boarding / admitted-patient or transfer-waiting pathway; observation clock ends.</w:t>
            </w:r>
          </w:p>
        </w:tc>
      </w:tr>
      <w:tr>
        <w:trPr>
          <w:cantSplit/>
        </w:trPr>
        <w:tc>
          <w:tcPr>
            <w:tcW w:type="dxa" w:w="4248"/>
            <w:tcMar>
              <w:top w:w="55" w:type="dxa"/>
              <w:start w:w="75" w:type="dxa"/>
              <w:bottom w:w="55" w:type="dxa"/>
              <w:end w:w="75" w:type="dxa"/>
            </w:tcMar>
            <w:vAlign w:val="top"/>
          </w:tcPr>
          <w:p>
            <w:pPr>
              <w:spacing w:after="0" w:line="240" w:lineRule="auto"/>
            </w:pPr>
            <w:r>
              <w:rPr>
                <w:rFonts w:ascii="Arial" w:hAnsi="Arial"/>
                <w:sz w:val="14"/>
              </w:rPr>
              <w:t>Acutely confused, delirious, severely intoxicated, violent, absconding risk, high-risk self-harm, or protected mental-health need beyond the unit’s staffing / security capability.</w:t>
            </w:r>
          </w:p>
        </w:tc>
        <w:tc>
          <w:tcPr>
            <w:tcW w:type="dxa" w:w="4968"/>
            <w:tcMar>
              <w:top w:w="55" w:type="dxa"/>
              <w:start w:w="75" w:type="dxa"/>
              <w:bottom w:w="55" w:type="dxa"/>
              <w:end w:w="75" w:type="dxa"/>
            </w:tcMar>
            <w:vAlign w:val="top"/>
          </w:tcPr>
          <w:p>
            <w:pPr>
              <w:spacing w:after="0" w:line="240" w:lineRule="auto"/>
            </w:pPr>
            <w:r>
              <w:rPr>
                <w:rFonts w:ascii="Arial" w:hAnsi="Arial"/>
                <w:sz w:val="14"/>
              </w:rPr>
              <w:t>Protocol 42 / 44 and appropriate protected, medical or mental-health setting.</w:t>
            </w:r>
          </w:p>
        </w:tc>
      </w:tr>
      <w:tr>
        <w:trPr>
          <w:cantSplit/>
        </w:trPr>
        <w:tc>
          <w:tcPr>
            <w:tcW w:type="dxa" w:w="4248"/>
            <w:tcMar>
              <w:top w:w="55" w:type="dxa"/>
              <w:start w:w="75" w:type="dxa"/>
              <w:bottom w:w="55" w:type="dxa"/>
              <w:end w:w="75" w:type="dxa"/>
            </w:tcMar>
            <w:vAlign w:val="top"/>
          </w:tcPr>
          <w:p>
            <w:pPr>
              <w:spacing w:after="0" w:line="240" w:lineRule="auto"/>
            </w:pPr>
            <w:r>
              <w:rPr>
                <w:rFonts w:ascii="Arial" w:hAnsi="Arial"/>
                <w:sz w:val="14"/>
              </w:rPr>
              <w:t>Unresolved safeguarding threat, unsafe home, lack of essential caregiver or social barrier that is unlikely to resolve within the planned episode.</w:t>
            </w:r>
          </w:p>
        </w:tc>
        <w:tc>
          <w:tcPr>
            <w:tcW w:type="dxa" w:w="4968"/>
            <w:tcMar>
              <w:top w:w="55" w:type="dxa"/>
              <w:start w:w="75" w:type="dxa"/>
              <w:bottom w:w="55" w:type="dxa"/>
              <w:end w:w="75" w:type="dxa"/>
            </w:tcMar>
            <w:vAlign w:val="top"/>
          </w:tcPr>
          <w:p>
            <w:pPr>
              <w:spacing w:after="0" w:line="240" w:lineRule="auto"/>
            </w:pPr>
            <w:r>
              <w:rPr>
                <w:rFonts w:ascii="Arial" w:hAnsi="Arial"/>
                <w:sz w:val="14"/>
              </w:rPr>
              <w:t>Safeguarding / social-work escalation and appropriate admission or safe-placement pathway.</w:t>
            </w:r>
          </w:p>
        </w:tc>
      </w:tr>
      <w:tr>
        <w:trPr>
          <w:cantSplit/>
        </w:trPr>
        <w:tc>
          <w:tcPr>
            <w:tcW w:type="dxa" w:w="4248"/>
            <w:tcMar>
              <w:top w:w="55" w:type="dxa"/>
              <w:start w:w="75" w:type="dxa"/>
              <w:bottom w:w="55" w:type="dxa"/>
              <w:end w:w="75" w:type="dxa"/>
            </w:tcMar>
            <w:vAlign w:val="top"/>
          </w:tcPr>
          <w:p>
            <w:pPr>
              <w:spacing w:after="0" w:line="240" w:lineRule="auto"/>
            </w:pPr>
            <w:r>
              <w:rPr>
                <w:rFonts w:ascii="Arial" w:hAnsi="Arial"/>
                <w:sz w:val="14"/>
              </w:rPr>
              <w:t>Airborne / high-consequence infection or isolation need that the unit cannot safely accommodate.</w:t>
            </w:r>
          </w:p>
        </w:tc>
        <w:tc>
          <w:tcPr>
            <w:tcW w:type="dxa" w:w="4968"/>
            <w:tcMar>
              <w:top w:w="55" w:type="dxa"/>
              <w:start w:w="75" w:type="dxa"/>
              <w:bottom w:w="55" w:type="dxa"/>
              <w:end w:w="75" w:type="dxa"/>
            </w:tcMar>
            <w:vAlign w:val="top"/>
          </w:tcPr>
          <w:p>
            <w:pPr>
              <w:spacing w:after="0" w:line="240" w:lineRule="auto"/>
            </w:pPr>
            <w:r>
              <w:rPr>
                <w:rFonts w:ascii="Arial" w:hAnsi="Arial"/>
                <w:sz w:val="14"/>
              </w:rPr>
              <w:t>Approved isolation area under Protocol 54.</w:t>
            </w:r>
          </w:p>
        </w:tc>
      </w:tr>
      <w:tr>
        <w:trPr>
          <w:cantSplit/>
        </w:trPr>
        <w:tc>
          <w:tcPr>
            <w:tcW w:type="dxa" w:w="4248"/>
            <w:tcMar>
              <w:top w:w="55" w:type="dxa"/>
              <w:start w:w="75" w:type="dxa"/>
              <w:bottom w:w="55" w:type="dxa"/>
              <w:end w:w="75" w:type="dxa"/>
            </w:tcMar>
            <w:vAlign w:val="top"/>
          </w:tcPr>
          <w:p>
            <w:pPr>
              <w:spacing w:after="0" w:line="240" w:lineRule="auto"/>
            </w:pPr>
            <w:r>
              <w:rPr>
                <w:rFonts w:ascii="Arial" w:hAnsi="Arial"/>
                <w:sz w:val="14"/>
              </w:rPr>
              <w:t>Need for one-to-one nursing, continuous cardiac monitoring, frequent neuro-observation or paediatric / maternity monitoring beyond locally approved ratios.</w:t>
            </w:r>
          </w:p>
        </w:tc>
        <w:tc>
          <w:tcPr>
            <w:tcW w:type="dxa" w:w="4968"/>
            <w:tcMar>
              <w:top w:w="55" w:type="dxa"/>
              <w:start w:w="75" w:type="dxa"/>
              <w:bottom w:w="55" w:type="dxa"/>
              <w:end w:w="75" w:type="dxa"/>
            </w:tcMar>
            <w:vAlign w:val="top"/>
          </w:tcPr>
          <w:p>
            <w:pPr>
              <w:spacing w:after="0" w:line="240" w:lineRule="auto"/>
            </w:pPr>
            <w:r>
              <w:rPr>
                <w:rFonts w:ascii="Arial" w:hAnsi="Arial"/>
                <w:sz w:val="14"/>
              </w:rPr>
              <w:t>Higher-acuity or specialty setting.</w:t>
            </w:r>
          </w:p>
        </w:tc>
      </w:tr>
      <w:tr>
        <w:trPr>
          <w:cantSplit/>
        </w:trPr>
        <w:tc>
          <w:tcPr>
            <w:tcW w:type="dxa" w:w="4248"/>
            <w:tcMar>
              <w:top w:w="55" w:type="dxa"/>
              <w:start w:w="75" w:type="dxa"/>
              <w:bottom w:w="55" w:type="dxa"/>
              <w:end w:w="75" w:type="dxa"/>
            </w:tcMar>
            <w:vAlign w:val="top"/>
          </w:tcPr>
          <w:p>
            <w:pPr>
              <w:spacing w:after="0" w:line="240" w:lineRule="auto"/>
            </w:pPr>
            <w:r>
              <w:rPr>
                <w:rFonts w:ascii="Arial" w:hAnsi="Arial"/>
                <w:sz w:val="14"/>
              </w:rPr>
              <w:t>Elective infusion, scheduled procedure, routine post-anaesthetic recovery, routine dressing / blood test, outpatient treatment, or admission solely for convenience.</w:t>
            </w:r>
          </w:p>
        </w:tc>
        <w:tc>
          <w:tcPr>
            <w:tcW w:type="dxa" w:w="4968"/>
            <w:tcMar>
              <w:top w:w="55" w:type="dxa"/>
              <w:start w:w="75" w:type="dxa"/>
              <w:bottom w:w="55" w:type="dxa"/>
              <w:end w:w="75" w:type="dxa"/>
            </w:tcMar>
            <w:vAlign w:val="top"/>
          </w:tcPr>
          <w:p>
            <w:pPr>
              <w:spacing w:after="0" w:line="240" w:lineRule="auto"/>
            </w:pPr>
            <w:r>
              <w:rPr>
                <w:rFonts w:ascii="Arial" w:hAnsi="Arial"/>
                <w:sz w:val="14"/>
              </w:rPr>
              <w:t>Correct elective, outpatient, procedure or community service.</w:t>
            </w:r>
          </w:p>
        </w:tc>
      </w:tr>
      <w:tr>
        <w:trPr>
          <w:cantSplit/>
        </w:trPr>
        <w:tc>
          <w:tcPr>
            <w:tcW w:type="dxa" w:w="4248"/>
            <w:tcMar>
              <w:top w:w="55" w:type="dxa"/>
              <w:start w:w="75" w:type="dxa"/>
              <w:bottom w:w="55" w:type="dxa"/>
              <w:end w:w="75" w:type="dxa"/>
            </w:tcMar>
            <w:vAlign w:val="top"/>
          </w:tcPr>
          <w:p>
            <w:pPr>
              <w:spacing w:after="0" w:line="240" w:lineRule="auto"/>
            </w:pPr>
            <w:r>
              <w:rPr>
                <w:rFonts w:ascii="Arial" w:hAnsi="Arial"/>
                <w:sz w:val="14"/>
              </w:rPr>
              <w:t>Expected care duration exceeds 8 hours for Track A or 24 hours for Track B at the time of placement.</w:t>
            </w:r>
          </w:p>
        </w:tc>
        <w:tc>
          <w:tcPr>
            <w:tcW w:type="dxa" w:w="4968"/>
            <w:tcMar>
              <w:top w:w="55" w:type="dxa"/>
              <w:start w:w="75" w:type="dxa"/>
              <w:bottom w:w="55" w:type="dxa"/>
              <w:end w:w="75" w:type="dxa"/>
            </w:tcMar>
            <w:vAlign w:val="top"/>
          </w:tcPr>
          <w:p>
            <w:pPr>
              <w:spacing w:after="0" w:line="240" w:lineRule="auto"/>
            </w:pPr>
            <w:r>
              <w:rPr>
                <w:rFonts w:ascii="Arial" w:hAnsi="Arial"/>
                <w:sz w:val="14"/>
              </w:rPr>
              <w:t>Direct admission / transfer or alternative pathway.</w:t>
            </w:r>
          </w:p>
        </w:tc>
      </w:tr>
    </w:tbl>
    <w:p>
      <w:pPr>
        <w:spacing w:after="0"/>
      </w:pPr>
    </w:p>
    <w:p>
      <w:pPr>
        <w:pStyle w:val="Heading1"/>
        <w:spacing w:before="100" w:after="40"/>
        <w:keepNext/>
        <w:keepLines/>
      </w:pPr>
      <w:r>
        <w:t>7. Placement and acceptance workflow</w:t>
      </w:r>
    </w:p>
    <w:p>
      <w:pPr>
        <w:spacing w:after="20"/>
        <w:ind w:left="173" w:hanging="173"/>
      </w:pPr>
      <w:r>
        <w:rPr>
          <w:rFonts w:ascii="Arial" w:hAnsi="Arial"/>
          <w:b/>
          <w:sz w:val="18"/>
        </w:rPr>
        <w:t xml:space="preserve">1.  </w:t>
      </w:r>
      <w:r>
        <w:rPr>
          <w:rFonts w:ascii="Arial" w:hAnsi="Arial"/>
          <w:sz w:val="18"/>
        </w:rPr>
        <w:t>Complete initial ED evaluation, stabilization, medication reconciliation, infection screen, safeguarding screen and essential risk-stratifying tests.</w:t>
      </w:r>
    </w:p>
    <w:p>
      <w:pPr>
        <w:spacing w:after="20"/>
        <w:ind w:left="173" w:hanging="173"/>
      </w:pPr>
      <w:r>
        <w:rPr>
          <w:rFonts w:ascii="Arial" w:hAnsi="Arial"/>
          <w:b/>
          <w:sz w:val="18"/>
        </w:rPr>
        <w:t xml:space="preserve">2.  </w:t>
      </w:r>
      <w:r>
        <w:rPr>
          <w:rFonts w:ascii="Arial" w:hAnsi="Arial"/>
          <w:sz w:val="18"/>
        </w:rPr>
        <w:t>Confirm approved pathway and track; document the clinical question, differential diagnosis, current status, treatment already given and unresolved risks.</w:t>
      </w:r>
    </w:p>
    <w:p>
      <w:pPr>
        <w:spacing w:after="20"/>
        <w:ind w:left="173" w:hanging="173"/>
      </w:pPr>
      <w:r>
        <w:rPr>
          <w:rFonts w:ascii="Arial" w:hAnsi="Arial"/>
          <w:b/>
          <w:sz w:val="18"/>
        </w:rPr>
        <w:t xml:space="preserve">3.  </w:t>
      </w:r>
      <w:r>
        <w:rPr>
          <w:rFonts w:ascii="Arial" w:hAnsi="Arial"/>
          <w:sz w:val="18"/>
        </w:rPr>
        <w:t>Write observation orders that include monitoring frequency, permitted diet / activity, regular and PRN medicines, investigations, repeat examination, consultation, VTE / falls / pressure precautions and escalation triggers.</w:t>
      </w:r>
    </w:p>
    <w:p>
      <w:pPr>
        <w:spacing w:after="20"/>
        <w:ind w:left="173" w:hanging="173"/>
      </w:pPr>
      <w:r>
        <w:rPr>
          <w:rFonts w:ascii="Arial" w:hAnsi="Arial"/>
          <w:b/>
          <w:sz w:val="18"/>
        </w:rPr>
        <w:t xml:space="preserve">4.  </w:t>
      </w:r>
      <w:r>
        <w:rPr>
          <w:rFonts w:ascii="Arial" w:hAnsi="Arial"/>
          <w:sz w:val="18"/>
        </w:rPr>
        <w:t>Set time-stamped milestones and a planned disposition deadline. Record the maximum end time at the top of the chart / electronic tracking board.</w:t>
      </w:r>
    </w:p>
    <w:p>
      <w:pPr>
        <w:spacing w:after="20"/>
        <w:ind w:left="173" w:hanging="173"/>
      </w:pPr>
      <w:r>
        <w:rPr>
          <w:rFonts w:ascii="Arial" w:hAnsi="Arial"/>
          <w:b/>
          <w:sz w:val="18"/>
        </w:rPr>
        <w:t xml:space="preserve">5.  </w:t>
      </w:r>
      <w:r>
        <w:rPr>
          <w:rFonts w:ascii="Arial" w:hAnsi="Arial"/>
          <w:sz w:val="18"/>
        </w:rPr>
        <w:t>Provide patient-facing explanation: why observation is recommended, where care will occur, expected duration, who is responsible, what tests or treatments are planned and what may lead to admission.</w:t>
      </w:r>
    </w:p>
    <w:p>
      <w:pPr>
        <w:spacing w:after="20"/>
        <w:ind w:left="173" w:hanging="173"/>
      </w:pPr>
      <w:r>
        <w:rPr>
          <w:rFonts w:ascii="Arial" w:hAnsi="Arial"/>
          <w:b/>
          <w:sz w:val="18"/>
        </w:rPr>
        <w:t xml:space="preserve">6.  </w:t>
      </w:r>
      <w:r>
        <w:rPr>
          <w:rFonts w:ascii="Arial" w:hAnsi="Arial"/>
          <w:sz w:val="18"/>
        </w:rPr>
        <w:t>Obtain verbal acceptance from the designated nurse and clinician. Transfer with structured handover and all results, ECGs, images, property, medicines and communication needs.</w:t>
      </w:r>
    </w:p>
    <w:p>
      <w:pPr>
        <w:spacing w:after="20"/>
        <w:ind w:left="173" w:hanging="173"/>
      </w:pPr>
      <w:r>
        <w:rPr>
          <w:rFonts w:ascii="Arial" w:hAnsi="Arial"/>
          <w:b/>
          <w:sz w:val="18"/>
        </w:rPr>
        <w:t xml:space="preserve">7.  </w:t>
      </w:r>
      <w:r>
        <w:rPr>
          <w:rFonts w:ascii="Arial" w:hAnsi="Arial"/>
          <w:sz w:val="18"/>
        </w:rPr>
        <w:t>Record baseline observations on arrival to the unit within 15 minutes unless a complete stable set was documented within the preceding 60 minutes.</w:t>
      </w:r>
    </w:p>
    <w:p>
      <w:pPr>
        <w:spacing w:after="20"/>
        <w:ind w:left="173" w:hanging="173"/>
      </w:pPr>
      <w:r>
        <w:rPr>
          <w:rFonts w:ascii="Arial" w:hAnsi="Arial"/>
          <w:b/>
          <w:sz w:val="18"/>
        </w:rPr>
        <w:t xml:space="preserve">8.  </w:t>
      </w:r>
      <w:r>
        <w:rPr>
          <w:rFonts w:ascii="Arial" w:hAnsi="Arial"/>
          <w:sz w:val="18"/>
        </w:rPr>
        <w:t>Update the tracking system and maintain visibility of total hospital time from original arrival.</w:t>
      </w:r>
    </w:p>
    <w:p>
      <w:pPr>
        <w:pStyle w:val="Heading1"/>
        <w:spacing w:before="100" w:after="40"/>
        <w:keepNext/>
        <w:keepLines/>
      </w:pPr>
      <w:r>
        <w:t>8. Minimum observation care plan</w:t>
      </w:r>
    </w:p>
    <w:tbl>
      <w:tblPr>
        <w:tblStyle w:val="TableGrid"/>
        <w:tblW w:type="auto" w:w="0"/>
        <w:jc w:val="center"/>
        <w:tblLayout w:type="fixed"/>
        <w:tblLook w:firstColumn="1" w:firstRow="1" w:lastColumn="0" w:lastRow="0" w:noHBand="0" w:noVBand="1" w:val="04A0"/>
      </w:tblPr>
      <w:tblGrid>
        <w:gridCol w:w="5131"/>
        <w:gridCol w:w="5131"/>
      </w:tblGrid>
      <w:tr>
        <w:trPr>
          <w:tblHeader w:val="true"/>
          <w:cantSplit/>
        </w:trPr>
        <w:tc>
          <w:tcPr>
            <w:tcW w:type="dxa" w:w="2088"/>
            <w:shd w:fill="1F4E79"/>
            <w:tcMar>
              <w:top w:w="60" w:type="dxa"/>
              <w:start w:w="80" w:type="dxa"/>
              <w:bottom w:w="60" w:type="dxa"/>
              <w:end w:w="80" w:type="dxa"/>
            </w:tcMar>
            <w:vAlign w:val="center"/>
          </w:tcPr>
          <w:p>
            <w:pPr>
              <w:spacing w:after="0"/>
            </w:pPr>
            <w:r>
              <w:rPr>
                <w:rFonts w:ascii="Arial" w:hAnsi="Arial"/>
                <w:b/>
                <w:color w:val="FFFFFF"/>
                <w:sz w:val="15"/>
              </w:rPr>
              <w:t>Domain</w:t>
            </w:r>
          </w:p>
        </w:tc>
        <w:tc>
          <w:tcPr>
            <w:tcW w:type="dxa" w:w="7128"/>
            <w:shd w:fill="1F4E79"/>
            <w:tcMar>
              <w:top w:w="60" w:type="dxa"/>
              <w:start w:w="80" w:type="dxa"/>
              <w:bottom w:w="60" w:type="dxa"/>
              <w:end w:w="80" w:type="dxa"/>
            </w:tcMar>
            <w:vAlign w:val="center"/>
          </w:tcPr>
          <w:p>
            <w:pPr>
              <w:spacing w:after="0"/>
            </w:pPr>
            <w:r>
              <w:rPr>
                <w:rFonts w:ascii="Arial" w:hAnsi="Arial"/>
                <w:b/>
                <w:color w:val="FFFFFF"/>
                <w:sz w:val="15"/>
              </w:rPr>
              <w:t>Required content</w:t>
            </w:r>
          </w:p>
        </w:tc>
      </w:tr>
      <w:tr>
        <w:trPr>
          <w:cantSplit/>
        </w:trPr>
        <w:tc>
          <w:tcPr>
            <w:tcW w:type="dxa" w:w="2088"/>
            <w:tcMar>
              <w:top w:w="55" w:type="dxa"/>
              <w:start w:w="75" w:type="dxa"/>
              <w:bottom w:w="55" w:type="dxa"/>
              <w:end w:w="75" w:type="dxa"/>
            </w:tcMar>
            <w:vAlign w:val="top"/>
          </w:tcPr>
          <w:p>
            <w:pPr>
              <w:spacing w:after="0" w:line="240" w:lineRule="auto"/>
            </w:pPr>
            <w:r>
              <w:rPr>
                <w:rFonts w:ascii="Arial" w:hAnsi="Arial"/>
                <w:sz w:val="15"/>
              </w:rPr>
              <w:t>Clinical question</w:t>
            </w:r>
          </w:p>
        </w:tc>
        <w:tc>
          <w:tcPr>
            <w:tcW w:type="dxa" w:w="7128"/>
            <w:tcMar>
              <w:top w:w="55" w:type="dxa"/>
              <w:start w:w="75" w:type="dxa"/>
              <w:bottom w:w="55" w:type="dxa"/>
              <w:end w:w="75" w:type="dxa"/>
            </w:tcMar>
            <w:vAlign w:val="top"/>
          </w:tcPr>
          <w:p>
            <w:pPr>
              <w:spacing w:after="0" w:line="240" w:lineRule="auto"/>
            </w:pPr>
            <w:r>
              <w:rPr>
                <w:rFonts w:ascii="Arial" w:hAnsi="Arial"/>
                <w:sz w:val="15"/>
              </w:rPr>
              <w:t>One sentence defining what observation must determine or achieve.</w:t>
            </w:r>
          </w:p>
        </w:tc>
      </w:tr>
      <w:tr>
        <w:trPr>
          <w:cantSplit/>
        </w:trPr>
        <w:tc>
          <w:tcPr>
            <w:tcW w:type="dxa" w:w="2088"/>
            <w:tcMar>
              <w:top w:w="55" w:type="dxa"/>
              <w:start w:w="75" w:type="dxa"/>
              <w:bottom w:w="55" w:type="dxa"/>
              <w:end w:w="75" w:type="dxa"/>
            </w:tcMar>
            <w:vAlign w:val="top"/>
          </w:tcPr>
          <w:p>
            <w:pPr>
              <w:spacing w:after="0" w:line="240" w:lineRule="auto"/>
            </w:pPr>
            <w:r>
              <w:rPr>
                <w:rFonts w:ascii="Arial" w:hAnsi="Arial"/>
                <w:sz w:val="15"/>
              </w:rPr>
              <w:t>Working diagnosis / risks</w:t>
            </w:r>
          </w:p>
        </w:tc>
        <w:tc>
          <w:tcPr>
            <w:tcW w:type="dxa" w:w="7128"/>
            <w:tcMar>
              <w:top w:w="55" w:type="dxa"/>
              <w:start w:w="75" w:type="dxa"/>
              <w:bottom w:w="55" w:type="dxa"/>
              <w:end w:w="75" w:type="dxa"/>
            </w:tcMar>
            <w:vAlign w:val="top"/>
          </w:tcPr>
          <w:p>
            <w:pPr>
              <w:spacing w:after="0" w:line="240" w:lineRule="auto"/>
            </w:pPr>
            <w:r>
              <w:rPr>
                <w:rFonts w:ascii="Arial" w:hAnsi="Arial"/>
                <w:sz w:val="15"/>
              </w:rPr>
              <w:t>Leading diagnosis, dangerous alternatives considered, and why immediate admission is not currently required.</w:t>
            </w:r>
          </w:p>
        </w:tc>
      </w:tr>
      <w:tr>
        <w:trPr>
          <w:cantSplit/>
        </w:trPr>
        <w:tc>
          <w:tcPr>
            <w:tcW w:type="dxa" w:w="2088"/>
            <w:tcMar>
              <w:top w:w="55" w:type="dxa"/>
              <w:start w:w="75" w:type="dxa"/>
              <w:bottom w:w="55" w:type="dxa"/>
              <w:end w:w="75" w:type="dxa"/>
            </w:tcMar>
            <w:vAlign w:val="top"/>
          </w:tcPr>
          <w:p>
            <w:pPr>
              <w:spacing w:after="0" w:line="240" w:lineRule="auto"/>
            </w:pPr>
            <w:r>
              <w:rPr>
                <w:rFonts w:ascii="Arial" w:hAnsi="Arial"/>
                <w:sz w:val="15"/>
              </w:rPr>
              <w:t>Monitoring</w:t>
            </w:r>
          </w:p>
        </w:tc>
        <w:tc>
          <w:tcPr>
            <w:tcW w:type="dxa" w:w="7128"/>
            <w:tcMar>
              <w:top w:w="55" w:type="dxa"/>
              <w:start w:w="75" w:type="dxa"/>
              <w:bottom w:w="55" w:type="dxa"/>
              <w:end w:w="75" w:type="dxa"/>
            </w:tcMar>
            <w:vAlign w:val="top"/>
          </w:tcPr>
          <w:p>
            <w:pPr>
              <w:spacing w:after="0" w:line="240" w:lineRule="auto"/>
            </w:pPr>
            <w:r>
              <w:rPr>
                <w:rFonts w:ascii="Arial" w:hAnsi="Arial"/>
                <w:sz w:val="15"/>
              </w:rPr>
              <w:t>Vital signs / early-warning score, cardiac / oxygen / neurological monitoring, pain, intake / output, mobility, behaviour or other pathway-specific measures.</w:t>
            </w:r>
          </w:p>
        </w:tc>
      </w:tr>
      <w:tr>
        <w:trPr>
          <w:cantSplit/>
        </w:trPr>
        <w:tc>
          <w:tcPr>
            <w:tcW w:type="dxa" w:w="2088"/>
            <w:tcMar>
              <w:top w:w="55" w:type="dxa"/>
              <w:start w:w="75" w:type="dxa"/>
              <w:bottom w:w="55" w:type="dxa"/>
              <w:end w:w="75" w:type="dxa"/>
            </w:tcMar>
            <w:vAlign w:val="top"/>
          </w:tcPr>
          <w:p>
            <w:pPr>
              <w:spacing w:after="0" w:line="240" w:lineRule="auto"/>
            </w:pPr>
            <w:r>
              <w:rPr>
                <w:rFonts w:ascii="Arial" w:hAnsi="Arial"/>
                <w:sz w:val="15"/>
              </w:rPr>
              <w:t>Investigations</w:t>
            </w:r>
          </w:p>
        </w:tc>
        <w:tc>
          <w:tcPr>
            <w:tcW w:type="dxa" w:w="7128"/>
            <w:tcMar>
              <w:top w:w="55" w:type="dxa"/>
              <w:start w:w="75" w:type="dxa"/>
              <w:bottom w:w="55" w:type="dxa"/>
              <w:end w:w="75" w:type="dxa"/>
            </w:tcMar>
            <w:vAlign w:val="top"/>
          </w:tcPr>
          <w:p>
            <w:pPr>
              <w:spacing w:after="0" w:line="240" w:lineRule="auto"/>
            </w:pPr>
            <w:r>
              <w:rPr>
                <w:rFonts w:ascii="Arial" w:hAnsi="Arial"/>
                <w:sz w:val="15"/>
              </w:rPr>
              <w:t>Tests already completed; repeat or serial tests; exact timing; responsible person for review; action thresholds.</w:t>
            </w:r>
          </w:p>
        </w:tc>
      </w:tr>
      <w:tr>
        <w:trPr>
          <w:cantSplit/>
        </w:trPr>
        <w:tc>
          <w:tcPr>
            <w:tcW w:type="dxa" w:w="2088"/>
            <w:tcMar>
              <w:top w:w="55" w:type="dxa"/>
              <w:start w:w="75" w:type="dxa"/>
              <w:bottom w:w="55" w:type="dxa"/>
              <w:end w:w="75" w:type="dxa"/>
            </w:tcMar>
            <w:vAlign w:val="top"/>
          </w:tcPr>
          <w:p>
            <w:pPr>
              <w:spacing w:after="0" w:line="240" w:lineRule="auto"/>
            </w:pPr>
            <w:r>
              <w:rPr>
                <w:rFonts w:ascii="Arial" w:hAnsi="Arial"/>
                <w:sz w:val="15"/>
              </w:rPr>
              <w:t>Treatment</w:t>
            </w:r>
          </w:p>
        </w:tc>
        <w:tc>
          <w:tcPr>
            <w:tcW w:type="dxa" w:w="7128"/>
            <w:tcMar>
              <w:top w:w="55" w:type="dxa"/>
              <w:start w:w="75" w:type="dxa"/>
              <w:bottom w:w="55" w:type="dxa"/>
              <w:end w:w="75" w:type="dxa"/>
            </w:tcMar>
            <w:vAlign w:val="top"/>
          </w:tcPr>
          <w:p>
            <w:pPr>
              <w:spacing w:after="0" w:line="240" w:lineRule="auto"/>
            </w:pPr>
            <w:r>
              <w:rPr>
                <w:rFonts w:ascii="Arial" w:hAnsi="Arial"/>
                <w:sz w:val="15"/>
              </w:rPr>
              <w:t>Medication, fluids, inhaled therapy, wound care, mobility, oral challenge or other intervention; response target and rescue plan.</w:t>
            </w:r>
          </w:p>
        </w:tc>
      </w:tr>
      <w:tr>
        <w:trPr>
          <w:cantSplit/>
        </w:trPr>
        <w:tc>
          <w:tcPr>
            <w:tcW w:type="dxa" w:w="2088"/>
            <w:tcMar>
              <w:top w:w="55" w:type="dxa"/>
              <w:start w:w="75" w:type="dxa"/>
              <w:bottom w:w="55" w:type="dxa"/>
              <w:end w:w="75" w:type="dxa"/>
            </w:tcMar>
            <w:vAlign w:val="top"/>
          </w:tcPr>
          <w:p>
            <w:pPr>
              <w:spacing w:after="0" w:line="240" w:lineRule="auto"/>
            </w:pPr>
            <w:r>
              <w:rPr>
                <w:rFonts w:ascii="Arial" w:hAnsi="Arial"/>
                <w:sz w:val="15"/>
              </w:rPr>
              <w:t>Milestones</w:t>
            </w:r>
          </w:p>
        </w:tc>
        <w:tc>
          <w:tcPr>
            <w:tcW w:type="dxa" w:w="7128"/>
            <w:tcMar>
              <w:top w:w="55" w:type="dxa"/>
              <w:start w:w="75" w:type="dxa"/>
              <w:bottom w:w="55" w:type="dxa"/>
              <w:end w:w="75" w:type="dxa"/>
            </w:tcMar>
            <w:vAlign w:val="top"/>
          </w:tcPr>
          <w:p>
            <w:pPr>
              <w:spacing w:after="0" w:line="240" w:lineRule="auto"/>
            </w:pPr>
            <w:r>
              <w:rPr>
                <w:rFonts w:ascii="Arial" w:hAnsi="Arial"/>
                <w:sz w:val="15"/>
              </w:rPr>
              <w:t>Time-stamped targets for symptoms, physiology, tests, function and readiness for discharge.</w:t>
            </w:r>
          </w:p>
        </w:tc>
      </w:tr>
      <w:tr>
        <w:trPr>
          <w:cantSplit/>
        </w:trPr>
        <w:tc>
          <w:tcPr>
            <w:tcW w:type="dxa" w:w="2088"/>
            <w:tcMar>
              <w:top w:w="55" w:type="dxa"/>
              <w:start w:w="75" w:type="dxa"/>
              <w:bottom w:w="55" w:type="dxa"/>
              <w:end w:w="75" w:type="dxa"/>
            </w:tcMar>
            <w:vAlign w:val="top"/>
          </w:tcPr>
          <w:p>
            <w:pPr>
              <w:spacing w:after="0" w:line="240" w:lineRule="auto"/>
            </w:pPr>
            <w:r>
              <w:rPr>
                <w:rFonts w:ascii="Arial" w:hAnsi="Arial"/>
                <w:sz w:val="15"/>
              </w:rPr>
              <w:t>Escalation</w:t>
            </w:r>
          </w:p>
        </w:tc>
        <w:tc>
          <w:tcPr>
            <w:tcW w:type="dxa" w:w="7128"/>
            <w:tcMar>
              <w:top w:w="55" w:type="dxa"/>
              <w:start w:w="75" w:type="dxa"/>
              <w:bottom w:w="55" w:type="dxa"/>
              <w:end w:w="75" w:type="dxa"/>
            </w:tcMar>
            <w:vAlign w:val="top"/>
          </w:tcPr>
          <w:p>
            <w:pPr>
              <w:spacing w:after="0" w:line="240" w:lineRule="auto"/>
            </w:pPr>
            <w:r>
              <w:rPr>
                <w:rFonts w:ascii="Arial" w:hAnsi="Arial"/>
                <w:sz w:val="15"/>
              </w:rPr>
              <w:t>Specific deterioration or non-response triggers; who must be called; required destination.</w:t>
            </w:r>
          </w:p>
        </w:tc>
      </w:tr>
      <w:tr>
        <w:trPr>
          <w:cantSplit/>
        </w:trPr>
        <w:tc>
          <w:tcPr>
            <w:tcW w:type="dxa" w:w="2088"/>
            <w:tcMar>
              <w:top w:w="55" w:type="dxa"/>
              <w:start w:w="75" w:type="dxa"/>
              <w:bottom w:w="55" w:type="dxa"/>
              <w:end w:w="75" w:type="dxa"/>
            </w:tcMar>
            <w:vAlign w:val="top"/>
          </w:tcPr>
          <w:p>
            <w:pPr>
              <w:spacing w:after="0" w:line="240" w:lineRule="auto"/>
            </w:pPr>
            <w:r>
              <w:rPr>
                <w:rFonts w:ascii="Arial" w:hAnsi="Arial"/>
                <w:sz w:val="15"/>
              </w:rPr>
              <w:t>Disposition deadline</w:t>
            </w:r>
          </w:p>
        </w:tc>
        <w:tc>
          <w:tcPr>
            <w:tcW w:type="dxa" w:w="7128"/>
            <w:tcMar>
              <w:top w:w="55" w:type="dxa"/>
              <w:start w:w="75" w:type="dxa"/>
              <w:bottom w:w="55" w:type="dxa"/>
              <w:end w:w="75" w:type="dxa"/>
            </w:tcMar>
            <w:vAlign w:val="top"/>
          </w:tcPr>
          <w:p>
            <w:pPr>
              <w:spacing w:after="0" w:line="240" w:lineRule="auto"/>
            </w:pPr>
            <w:r>
              <w:rPr>
                <w:rFonts w:ascii="Arial" w:hAnsi="Arial"/>
                <w:sz w:val="15"/>
              </w:rPr>
              <w:t>Planned decision time and absolute track maximum.</w:t>
            </w:r>
          </w:p>
        </w:tc>
      </w:tr>
      <w:tr>
        <w:trPr>
          <w:cantSplit/>
        </w:trPr>
        <w:tc>
          <w:tcPr>
            <w:tcW w:type="dxa" w:w="2088"/>
            <w:tcMar>
              <w:top w:w="55" w:type="dxa"/>
              <w:start w:w="75" w:type="dxa"/>
              <w:bottom w:w="55" w:type="dxa"/>
              <w:end w:w="75" w:type="dxa"/>
            </w:tcMar>
            <w:vAlign w:val="top"/>
          </w:tcPr>
          <w:p>
            <w:pPr>
              <w:spacing w:after="0" w:line="240" w:lineRule="auto"/>
            </w:pPr>
            <w:r>
              <w:rPr>
                <w:rFonts w:ascii="Arial" w:hAnsi="Arial"/>
                <w:sz w:val="15"/>
              </w:rPr>
              <w:t>Discharge needs</w:t>
            </w:r>
          </w:p>
        </w:tc>
        <w:tc>
          <w:tcPr>
            <w:tcW w:type="dxa" w:w="7128"/>
            <w:tcMar>
              <w:top w:w="55" w:type="dxa"/>
              <w:start w:w="75" w:type="dxa"/>
              <w:bottom w:w="55" w:type="dxa"/>
              <w:end w:w="75" w:type="dxa"/>
            </w:tcMar>
            <w:vAlign w:val="top"/>
          </w:tcPr>
          <w:p>
            <w:pPr>
              <w:spacing w:after="0" w:line="240" w:lineRule="auto"/>
            </w:pPr>
            <w:r>
              <w:rPr>
                <w:rFonts w:ascii="Arial" w:hAnsi="Arial"/>
                <w:sz w:val="15"/>
              </w:rPr>
              <w:t>Medicines, education, follow-up, transport, caregiver, mobility aid, pending-result plan and return precautions.</w:t>
            </w:r>
          </w:p>
        </w:tc>
      </w:tr>
      <w:tr>
        <w:trPr>
          <w:cantSplit/>
        </w:trPr>
        <w:tc>
          <w:tcPr>
            <w:tcW w:type="dxa" w:w="2088"/>
            <w:tcMar>
              <w:top w:w="55" w:type="dxa"/>
              <w:start w:w="75" w:type="dxa"/>
              <w:bottom w:w="55" w:type="dxa"/>
              <w:end w:w="75" w:type="dxa"/>
            </w:tcMar>
            <w:vAlign w:val="top"/>
          </w:tcPr>
          <w:p>
            <w:pPr>
              <w:spacing w:after="0" w:line="240" w:lineRule="auto"/>
            </w:pPr>
            <w:r>
              <w:rPr>
                <w:rFonts w:ascii="Arial" w:hAnsi="Arial"/>
                <w:sz w:val="15"/>
              </w:rPr>
              <w:t>Responsible team</w:t>
            </w:r>
          </w:p>
        </w:tc>
        <w:tc>
          <w:tcPr>
            <w:tcW w:type="dxa" w:w="7128"/>
            <w:tcMar>
              <w:top w:w="55" w:type="dxa"/>
              <w:start w:w="75" w:type="dxa"/>
              <w:bottom w:w="55" w:type="dxa"/>
              <w:end w:w="75" w:type="dxa"/>
            </w:tcMar>
            <w:vAlign w:val="top"/>
          </w:tcPr>
          <w:p>
            <w:pPr>
              <w:spacing w:after="0" w:line="240" w:lineRule="auto"/>
            </w:pPr>
            <w:r>
              <w:rPr>
                <w:rFonts w:ascii="Arial" w:hAnsi="Arial"/>
                <w:sz w:val="15"/>
              </w:rPr>
              <w:t>Named clinician, nurse and any specialty / allied-health involvement; next mandatory review time.</w:t>
            </w:r>
          </w:p>
        </w:tc>
      </w:tr>
    </w:tbl>
    <w:p>
      <w:pPr>
        <w:spacing w:after="0"/>
      </w:pPr>
    </w:p>
    <w:p>
      <w:pPr>
        <w:pStyle w:val="Heading1"/>
        <w:spacing w:before="100" w:after="40"/>
        <w:keepNext/>
        <w:keepLines/>
      </w:pPr>
      <w:r>
        <w:t>9. Review intervals and reassessment standard</w:t>
      </w:r>
    </w:p>
    <w:tbl>
      <w:tblPr>
        <w:tblW w:type="auto" w:w="0"/>
        <w:jc w:val="center"/>
        <w:tblLayout w:type="autofit"/>
        <w:tblLook w:firstColumn="1" w:firstRow="1" w:lastColumn="0" w:lastRow="0" w:noHBand="0" w:noVBand="1" w:val="04A0"/>
      </w:tblPr>
      <w:tblGrid>
        <w:gridCol w:w="10262"/>
      </w:tblGrid>
      <w:tr>
        <w:tc>
          <w:tcPr>
            <w:tcW w:type="dxa" w:w="10262"/>
            <w:shd w:fill="D9EAF7"/>
            <w:tcMar>
              <w:top w:w="90" w:type="dxa"/>
              <w:start w:w="120" w:type="dxa"/>
              <w:bottom w:w="90" w:type="dxa"/>
              <w:end w:w="120" w:type="dxa"/>
            </w:tcMar>
            <w:vAlign w:val="center"/>
          </w:tcPr>
          <w:p>
            <w:pPr>
              <w:spacing w:after="0" w:line="240" w:lineRule="auto"/>
            </w:pPr>
            <w:r>
              <w:rPr>
                <w:rFonts w:ascii="Arial" w:hAnsi="Arial"/>
                <w:b/>
                <w:sz w:val="17"/>
              </w:rPr>
              <w:t>FREQUENCY RULE:</w:t>
            </w:r>
            <w:r>
              <w:rPr>
                <w:rFonts w:ascii="Arial" w:hAnsi="Arial"/>
                <w:sz w:val="17"/>
              </w:rPr>
              <w:t xml:space="preserve"> The intervals below are minimum operational safeguards, not substitutes for clinical judgment. Use more frequent observations and reviews whenever required by physiology, pathway, treatment, age, comorbidity or concern. Any staff or family concern triggers immediate reassessment.</w:t>
            </w:r>
          </w:p>
        </w:tc>
      </w:tr>
    </w:tbl>
    <w:p>
      <w:pPr>
        <w:spacing w:after="0"/>
      </w:pPr>
    </w:p>
    <w:tbl>
      <w:tblPr>
        <w:tblStyle w:val="TableGrid"/>
        <w:tblW w:type="auto" w:w="0"/>
        <w:jc w:val="center"/>
        <w:tblLayout w:type="fixed"/>
        <w:tblLook w:firstColumn="1" w:firstRow="1" w:lastColumn="0" w:lastRow="0" w:noHBand="0" w:noVBand="1" w:val="04A0"/>
      </w:tblPr>
      <w:tblGrid>
        <w:gridCol w:w="5131"/>
        <w:gridCol w:w="5131"/>
      </w:tblGrid>
      <w:tr>
        <w:trPr>
          <w:tblHeader w:val="true"/>
          <w:cantSplit/>
        </w:trPr>
        <w:tc>
          <w:tcPr>
            <w:tcW w:type="dxa" w:w="2880"/>
            <w:shd w:fill="1F4E79"/>
            <w:tcMar>
              <w:top w:w="60" w:type="dxa"/>
              <w:start w:w="80" w:type="dxa"/>
              <w:bottom w:w="60" w:type="dxa"/>
              <w:end w:w="80" w:type="dxa"/>
            </w:tcMar>
            <w:vAlign w:val="center"/>
          </w:tcPr>
          <w:p>
            <w:pPr>
              <w:spacing w:after="0"/>
            </w:pPr>
            <w:r>
              <w:rPr>
                <w:rFonts w:ascii="Arial" w:hAnsi="Arial"/>
                <w:b/>
                <w:color w:val="FFFFFF"/>
                <w:sz w:val="14"/>
              </w:rPr>
              <w:t>Review</w:t>
            </w:r>
          </w:p>
        </w:tc>
        <w:tc>
          <w:tcPr>
            <w:tcW w:type="dxa" w:w="6336"/>
            <w:shd w:fill="1F4E79"/>
            <w:tcMar>
              <w:top w:w="60" w:type="dxa"/>
              <w:start w:w="80" w:type="dxa"/>
              <w:bottom w:w="60" w:type="dxa"/>
              <w:end w:w="80" w:type="dxa"/>
            </w:tcMar>
            <w:vAlign w:val="center"/>
          </w:tcPr>
          <w:p>
            <w:pPr>
              <w:spacing w:after="0"/>
            </w:pPr>
            <w:r>
              <w:rPr>
                <w:rFonts w:ascii="Arial" w:hAnsi="Arial"/>
                <w:b/>
                <w:color w:val="FFFFFF"/>
                <w:sz w:val="14"/>
              </w:rPr>
              <w:t>Minimum standard</w:t>
            </w:r>
          </w:p>
        </w:tc>
      </w:tr>
      <w:tr>
        <w:trPr>
          <w:cantSplit/>
        </w:trPr>
        <w:tc>
          <w:tcPr>
            <w:tcW w:type="dxa" w:w="2880"/>
            <w:tcMar>
              <w:top w:w="55" w:type="dxa"/>
              <w:start w:w="75" w:type="dxa"/>
              <w:bottom w:w="55" w:type="dxa"/>
              <w:end w:w="75" w:type="dxa"/>
            </w:tcMar>
            <w:vAlign w:val="top"/>
          </w:tcPr>
          <w:p>
            <w:pPr>
              <w:spacing w:after="0" w:line="240" w:lineRule="auto"/>
            </w:pPr>
            <w:r>
              <w:rPr>
                <w:rFonts w:ascii="Arial" w:hAnsi="Arial"/>
                <w:sz w:val="14"/>
              </w:rPr>
              <w:t>Arrival to observation area</w:t>
            </w:r>
          </w:p>
        </w:tc>
        <w:tc>
          <w:tcPr>
            <w:tcW w:type="dxa" w:w="6336"/>
            <w:tcMar>
              <w:top w:w="55" w:type="dxa"/>
              <w:start w:w="75" w:type="dxa"/>
              <w:bottom w:w="55" w:type="dxa"/>
              <w:end w:w="75" w:type="dxa"/>
            </w:tcMar>
            <w:vAlign w:val="top"/>
          </w:tcPr>
          <w:p>
            <w:pPr>
              <w:spacing w:after="0" w:line="240" w:lineRule="auto"/>
            </w:pPr>
            <w:r>
              <w:rPr>
                <w:rFonts w:ascii="Arial" w:hAnsi="Arial"/>
                <w:sz w:val="14"/>
              </w:rPr>
              <w:t>Nursing reception and safety check immediately; full observations / early-warning score within 15 minutes unless a complete stable set was recorded within the previous 60 minutes.</w:t>
            </w:r>
          </w:p>
        </w:tc>
      </w:tr>
      <w:tr>
        <w:trPr>
          <w:cantSplit/>
        </w:trPr>
        <w:tc>
          <w:tcPr>
            <w:tcW w:type="dxa" w:w="2880"/>
            <w:tcMar>
              <w:top w:w="55" w:type="dxa"/>
              <w:start w:w="75" w:type="dxa"/>
              <w:bottom w:w="55" w:type="dxa"/>
              <w:end w:w="75" w:type="dxa"/>
            </w:tcMar>
            <w:vAlign w:val="top"/>
          </w:tcPr>
          <w:p>
            <w:pPr>
              <w:spacing w:after="0" w:line="240" w:lineRule="auto"/>
            </w:pPr>
            <w:r>
              <w:rPr>
                <w:rFonts w:ascii="Arial" w:hAnsi="Arial"/>
                <w:sz w:val="14"/>
              </w:rPr>
              <w:t>Vital signs / early-warning score</w:t>
            </w:r>
          </w:p>
        </w:tc>
        <w:tc>
          <w:tcPr>
            <w:tcW w:type="dxa" w:w="6336"/>
            <w:tcMar>
              <w:top w:w="55" w:type="dxa"/>
              <w:start w:w="75" w:type="dxa"/>
              <w:bottom w:w="55" w:type="dxa"/>
              <w:end w:w="75" w:type="dxa"/>
            </w:tcMar>
            <w:vAlign w:val="top"/>
          </w:tcPr>
          <w:p>
            <w:pPr>
              <w:spacing w:after="0" w:line="240" w:lineRule="auto"/>
            </w:pPr>
            <w:r>
              <w:rPr>
                <w:rFonts w:ascii="Arial" w:hAnsi="Arial"/>
                <w:sz w:val="14"/>
              </w:rPr>
              <w:t>At the pathway-defined frequency and at least every 4 hours in a bedded observation patient. Repeat sooner after abnormal findings, medication, fluid, bronchodilator, analgesia, oxygen change or clinical concern. Continuous monitoring only when indicated and supported.</w:t>
            </w:r>
          </w:p>
        </w:tc>
      </w:tr>
      <w:tr>
        <w:trPr>
          <w:cantSplit/>
        </w:trPr>
        <w:tc>
          <w:tcPr>
            <w:tcW w:type="dxa" w:w="2880"/>
            <w:tcMar>
              <w:top w:w="55" w:type="dxa"/>
              <w:start w:w="75" w:type="dxa"/>
              <w:bottom w:w="55" w:type="dxa"/>
              <w:end w:w="75" w:type="dxa"/>
            </w:tcMar>
            <w:vAlign w:val="top"/>
          </w:tcPr>
          <w:p>
            <w:pPr>
              <w:spacing w:after="0" w:line="240" w:lineRule="auto"/>
            </w:pPr>
            <w:r>
              <w:rPr>
                <w:rFonts w:ascii="Arial" w:hAnsi="Arial"/>
                <w:sz w:val="14"/>
              </w:rPr>
              <w:t>Nursing reassessment</w:t>
            </w:r>
          </w:p>
        </w:tc>
        <w:tc>
          <w:tcPr>
            <w:tcW w:type="dxa" w:w="6336"/>
            <w:tcMar>
              <w:top w:w="55" w:type="dxa"/>
              <w:start w:w="75" w:type="dxa"/>
              <w:bottom w:w="55" w:type="dxa"/>
              <w:end w:w="75" w:type="dxa"/>
            </w:tcMar>
            <w:vAlign w:val="top"/>
          </w:tcPr>
          <w:p>
            <w:pPr>
              <w:spacing w:after="0" w:line="240" w:lineRule="auto"/>
            </w:pPr>
            <w:r>
              <w:rPr>
                <w:rFonts w:ascii="Arial" w:hAnsi="Arial"/>
                <w:sz w:val="14"/>
              </w:rPr>
              <w:t>After every significant intervention; at least every 4 hours for symptoms, mental state, pain, mobility, intake / output, skin, falls risk, access devices and progress toward milestones.</w:t>
            </w:r>
          </w:p>
        </w:tc>
      </w:tr>
      <w:tr>
        <w:trPr>
          <w:cantSplit/>
        </w:trPr>
        <w:tc>
          <w:tcPr>
            <w:tcW w:type="dxa" w:w="2880"/>
            <w:tcMar>
              <w:top w:w="55" w:type="dxa"/>
              <w:start w:w="75" w:type="dxa"/>
              <w:bottom w:w="55" w:type="dxa"/>
              <w:end w:w="75" w:type="dxa"/>
            </w:tcMar>
            <w:vAlign w:val="top"/>
          </w:tcPr>
          <w:p>
            <w:pPr>
              <w:spacing w:after="0" w:line="240" w:lineRule="auto"/>
            </w:pPr>
            <w:r>
              <w:rPr>
                <w:rFonts w:ascii="Arial" w:hAnsi="Arial"/>
                <w:sz w:val="14"/>
              </w:rPr>
              <w:t>Treating clinician</w:t>
            </w:r>
          </w:p>
        </w:tc>
        <w:tc>
          <w:tcPr>
            <w:tcW w:type="dxa" w:w="6336"/>
            <w:tcMar>
              <w:top w:w="55" w:type="dxa"/>
              <w:start w:w="75" w:type="dxa"/>
              <w:bottom w:w="55" w:type="dxa"/>
              <w:end w:w="75" w:type="dxa"/>
            </w:tcMar>
            <w:vAlign w:val="top"/>
          </w:tcPr>
          <w:p>
            <w:pPr>
              <w:spacing w:after="0" w:line="240" w:lineRule="auto"/>
            </w:pPr>
            <w:r>
              <w:rPr>
                <w:rFonts w:ascii="Arial" w:hAnsi="Arial"/>
                <w:sz w:val="14"/>
              </w:rPr>
              <w:t>Observation entry note before placement; review within 2 hours of placement when not performed contemporaneously; then at least every 6 hours and immediately after deterioration, critical result, failed milestone or nurse escalation.</w:t>
            </w:r>
          </w:p>
        </w:tc>
      </w:tr>
      <w:tr>
        <w:trPr>
          <w:cantSplit/>
        </w:trPr>
        <w:tc>
          <w:tcPr>
            <w:tcW w:type="dxa" w:w="2880"/>
            <w:tcMar>
              <w:top w:w="55" w:type="dxa"/>
              <w:start w:w="75" w:type="dxa"/>
              <w:bottom w:w="55" w:type="dxa"/>
              <w:end w:w="75" w:type="dxa"/>
            </w:tcMar>
            <w:vAlign w:val="top"/>
          </w:tcPr>
          <w:p>
            <w:pPr>
              <w:spacing w:after="0" w:line="240" w:lineRule="auto"/>
            </w:pPr>
            <w:r>
              <w:rPr>
                <w:rFonts w:ascii="Arial" w:hAnsi="Arial"/>
                <w:sz w:val="14"/>
              </w:rPr>
              <w:t>Senior emergency clinician</w:t>
            </w:r>
          </w:p>
        </w:tc>
        <w:tc>
          <w:tcPr>
            <w:tcW w:type="dxa" w:w="6336"/>
            <w:tcMar>
              <w:top w:w="55" w:type="dxa"/>
              <w:start w:w="75" w:type="dxa"/>
              <w:bottom w:w="55" w:type="dxa"/>
              <w:end w:w="75" w:type="dxa"/>
            </w:tcMar>
            <w:vAlign w:val="top"/>
          </w:tcPr>
          <w:p>
            <w:pPr>
              <w:spacing w:after="0" w:line="240" w:lineRule="auto"/>
            </w:pPr>
            <w:r>
              <w:rPr>
                <w:rFonts w:ascii="Arial" w:hAnsi="Arial"/>
                <w:sz w:val="14"/>
              </w:rPr>
              <w:t>Approval before placement when the patient is complex or outside a standard pathway; mandatory disposition review by 8 hours for Track A and by 12 hours and again before 24 hours for Track B.</w:t>
            </w:r>
          </w:p>
        </w:tc>
      </w:tr>
      <w:tr>
        <w:trPr>
          <w:cantSplit/>
        </w:trPr>
        <w:tc>
          <w:tcPr>
            <w:tcW w:type="dxa" w:w="2880"/>
            <w:tcMar>
              <w:top w:w="55" w:type="dxa"/>
              <w:start w:w="75" w:type="dxa"/>
              <w:bottom w:w="55" w:type="dxa"/>
              <w:end w:w="75" w:type="dxa"/>
            </w:tcMar>
            <w:vAlign w:val="top"/>
          </w:tcPr>
          <w:p>
            <w:pPr>
              <w:spacing w:after="0" w:line="240" w:lineRule="auto"/>
            </w:pPr>
            <w:r>
              <w:rPr>
                <w:rFonts w:ascii="Arial" w:hAnsi="Arial"/>
                <w:sz w:val="14"/>
              </w:rPr>
              <w:t>Medication / pharmacy</w:t>
            </w:r>
          </w:p>
        </w:tc>
        <w:tc>
          <w:tcPr>
            <w:tcW w:type="dxa" w:w="6336"/>
            <w:tcMar>
              <w:top w:w="55" w:type="dxa"/>
              <w:start w:w="75" w:type="dxa"/>
              <w:bottom w:w="55" w:type="dxa"/>
              <w:end w:w="75" w:type="dxa"/>
            </w:tcMar>
            <w:vAlign w:val="top"/>
          </w:tcPr>
          <w:p>
            <w:pPr>
              <w:spacing w:after="0" w:line="240" w:lineRule="auto"/>
            </w:pPr>
            <w:r>
              <w:rPr>
                <w:rFonts w:ascii="Arial" w:hAnsi="Arial"/>
                <w:sz w:val="14"/>
              </w:rPr>
              <w:t>Reconcile usual medicines at placement; review high-risk medicines, renal dosing, anticoagulation, insulin and antimicrobial plan during each clinician review and at every transition.</w:t>
            </w:r>
          </w:p>
        </w:tc>
      </w:tr>
      <w:tr>
        <w:trPr>
          <w:cantSplit/>
        </w:trPr>
        <w:tc>
          <w:tcPr>
            <w:tcW w:type="dxa" w:w="2880"/>
            <w:tcMar>
              <w:top w:w="55" w:type="dxa"/>
              <w:start w:w="75" w:type="dxa"/>
              <w:bottom w:w="55" w:type="dxa"/>
              <w:end w:w="75" w:type="dxa"/>
            </w:tcMar>
            <w:vAlign w:val="top"/>
          </w:tcPr>
          <w:p>
            <w:pPr>
              <w:spacing w:after="0" w:line="240" w:lineRule="auto"/>
            </w:pPr>
            <w:r>
              <w:rPr>
                <w:rFonts w:ascii="Arial" w:hAnsi="Arial"/>
                <w:sz w:val="14"/>
              </w:rPr>
              <w:t>Handover</w:t>
            </w:r>
          </w:p>
        </w:tc>
        <w:tc>
          <w:tcPr>
            <w:tcW w:type="dxa" w:w="6336"/>
            <w:tcMar>
              <w:top w:w="55" w:type="dxa"/>
              <w:start w:w="75" w:type="dxa"/>
              <w:bottom w:w="55" w:type="dxa"/>
              <w:end w:w="75" w:type="dxa"/>
            </w:tcMar>
            <w:vAlign w:val="top"/>
          </w:tcPr>
          <w:p>
            <w:pPr>
              <w:spacing w:after="0" w:line="240" w:lineRule="auto"/>
            </w:pPr>
            <w:r>
              <w:rPr>
                <w:rFonts w:ascii="Arial" w:hAnsi="Arial"/>
                <w:sz w:val="14"/>
              </w:rPr>
              <w:t>Bedside / structured handover at every nursing and medical shift change, including observation start time, absolute deadline, unresolved risks, pending results and next milestones.</w:t>
            </w:r>
          </w:p>
        </w:tc>
      </w:tr>
      <w:tr>
        <w:trPr>
          <w:cantSplit/>
        </w:trPr>
        <w:tc>
          <w:tcPr>
            <w:tcW w:type="dxa" w:w="2880"/>
            <w:tcMar>
              <w:top w:w="55" w:type="dxa"/>
              <w:start w:w="75" w:type="dxa"/>
              <w:bottom w:w="55" w:type="dxa"/>
              <w:end w:w="75" w:type="dxa"/>
            </w:tcMar>
            <w:vAlign w:val="top"/>
          </w:tcPr>
          <w:p>
            <w:pPr>
              <w:spacing w:after="0" w:line="240" w:lineRule="auto"/>
            </w:pPr>
            <w:r>
              <w:rPr>
                <w:rFonts w:ascii="Arial" w:hAnsi="Arial"/>
                <w:sz w:val="14"/>
              </w:rPr>
              <w:t>Special populations</w:t>
            </w:r>
          </w:p>
        </w:tc>
        <w:tc>
          <w:tcPr>
            <w:tcW w:type="dxa" w:w="6336"/>
            <w:tcMar>
              <w:top w:w="55" w:type="dxa"/>
              <w:start w:w="75" w:type="dxa"/>
              <w:bottom w:w="55" w:type="dxa"/>
              <w:end w:w="75" w:type="dxa"/>
            </w:tcMar>
            <w:vAlign w:val="top"/>
          </w:tcPr>
          <w:p>
            <w:pPr>
              <w:spacing w:after="0" w:line="240" w:lineRule="auto"/>
            </w:pPr>
            <w:r>
              <w:rPr>
                <w:rFonts w:ascii="Arial" w:hAnsi="Arial"/>
                <w:sz w:val="14"/>
              </w:rPr>
              <w:t>Use age-specific PEWS / NEWTT, obstetric observations, neuro-observation, withdrawal scale or other validated pathway when applicable; the pathway interval overrides the generic minimum.</w:t>
            </w:r>
          </w:p>
        </w:tc>
      </w:tr>
      <w:tr>
        <w:trPr>
          <w:cantSplit/>
        </w:trPr>
        <w:tc>
          <w:tcPr>
            <w:tcW w:type="dxa" w:w="2880"/>
            <w:tcMar>
              <w:top w:w="55" w:type="dxa"/>
              <w:start w:w="75" w:type="dxa"/>
              <w:bottom w:w="55" w:type="dxa"/>
              <w:end w:w="75" w:type="dxa"/>
            </w:tcMar>
            <w:vAlign w:val="top"/>
          </w:tcPr>
          <w:p>
            <w:pPr>
              <w:spacing w:after="0" w:line="240" w:lineRule="auto"/>
            </w:pPr>
            <w:r>
              <w:rPr>
                <w:rFonts w:ascii="Arial" w:hAnsi="Arial"/>
                <w:sz w:val="14"/>
              </w:rPr>
              <w:t>No-progress trigger</w:t>
            </w:r>
          </w:p>
        </w:tc>
        <w:tc>
          <w:tcPr>
            <w:tcW w:type="dxa" w:w="6336"/>
            <w:tcMar>
              <w:top w:w="55" w:type="dxa"/>
              <w:start w:w="75" w:type="dxa"/>
              <w:bottom w:w="55" w:type="dxa"/>
              <w:end w:w="75" w:type="dxa"/>
            </w:tcMar>
            <w:vAlign w:val="top"/>
          </w:tcPr>
          <w:p>
            <w:pPr>
              <w:spacing w:after="0" w:line="240" w:lineRule="auto"/>
            </w:pPr>
            <w:r>
              <w:rPr>
                <w:rFonts w:ascii="Arial" w:hAnsi="Arial"/>
                <w:sz w:val="14"/>
              </w:rPr>
              <w:t>If no meaningful progress by the first planned milestone or if a key test / consultation cannot occur within the remaining time, obtain senior review and revise disposition immediately.</w:t>
            </w:r>
          </w:p>
        </w:tc>
      </w:tr>
    </w:tbl>
    <w:p>
      <w:pPr>
        <w:spacing w:after="0"/>
      </w:pPr>
    </w:p>
    <w:p>
      <w:pPr>
        <w:pStyle w:val="Heading1"/>
        <w:spacing w:before="100" w:after="40"/>
        <w:keepNext/>
        <w:keepLines/>
      </w:pPr>
      <w:r>
        <w:t>10. Time-based milestones</w:t>
      </w:r>
    </w:p>
    <w:tbl>
      <w:tblPr>
        <w:tblStyle w:val="TableGrid"/>
        <w:tblW w:type="auto" w:w="0"/>
        <w:jc w:val="center"/>
        <w:tblLayout w:type="fixed"/>
        <w:tblLook w:firstColumn="1" w:firstRow="1" w:lastColumn="0" w:lastRow="0" w:noHBand="0" w:noVBand="1" w:val="04A0"/>
      </w:tblPr>
      <w:tblGrid>
        <w:gridCol w:w="5131"/>
        <w:gridCol w:w="5131"/>
      </w:tblGrid>
      <w:tr>
        <w:trPr>
          <w:tblHeader w:val="true"/>
          <w:cantSplit/>
        </w:trPr>
        <w:tc>
          <w:tcPr>
            <w:tcW w:type="dxa" w:w="1800"/>
            <w:shd w:fill="1F4E79"/>
            <w:tcMar>
              <w:top w:w="60" w:type="dxa"/>
              <w:start w:w="80" w:type="dxa"/>
              <w:bottom w:w="60" w:type="dxa"/>
              <w:end w:w="80" w:type="dxa"/>
            </w:tcMar>
            <w:vAlign w:val="center"/>
          </w:tcPr>
          <w:p>
            <w:pPr>
              <w:spacing w:after="0"/>
            </w:pPr>
            <w:r>
              <w:rPr>
                <w:rFonts w:ascii="Arial" w:hAnsi="Arial"/>
                <w:b/>
                <w:color w:val="FFFFFF"/>
                <w:sz w:val="14"/>
              </w:rPr>
              <w:t>Time from placement</w:t>
            </w:r>
          </w:p>
        </w:tc>
        <w:tc>
          <w:tcPr>
            <w:tcW w:type="dxa" w:w="7416"/>
            <w:shd w:fill="1F4E79"/>
            <w:tcMar>
              <w:top w:w="60" w:type="dxa"/>
              <w:start w:w="80" w:type="dxa"/>
              <w:bottom w:w="60" w:type="dxa"/>
              <w:end w:w="80" w:type="dxa"/>
            </w:tcMar>
            <w:vAlign w:val="center"/>
          </w:tcPr>
          <w:p>
            <w:pPr>
              <w:spacing w:after="0"/>
            </w:pPr>
            <w:r>
              <w:rPr>
                <w:rFonts w:ascii="Arial" w:hAnsi="Arial"/>
                <w:b/>
                <w:color w:val="FFFFFF"/>
                <w:sz w:val="14"/>
              </w:rPr>
              <w:t>Mandatory actions</w:t>
            </w:r>
          </w:p>
        </w:tc>
      </w:tr>
      <w:tr>
        <w:trPr>
          <w:cantSplit/>
        </w:trPr>
        <w:tc>
          <w:tcPr>
            <w:tcW w:type="dxa" w:w="1800"/>
            <w:tcMar>
              <w:top w:w="55" w:type="dxa"/>
              <w:start w:w="75" w:type="dxa"/>
              <w:bottom w:w="55" w:type="dxa"/>
              <w:end w:w="75" w:type="dxa"/>
            </w:tcMar>
            <w:vAlign w:val="top"/>
          </w:tcPr>
          <w:p>
            <w:pPr>
              <w:spacing w:after="0" w:line="240" w:lineRule="auto"/>
            </w:pPr>
            <w:r>
              <w:rPr>
                <w:rFonts w:ascii="Arial" w:hAnsi="Arial"/>
                <w:sz w:val="14"/>
              </w:rPr>
              <w:t>0-2 hours</w:t>
            </w:r>
          </w:p>
        </w:tc>
        <w:tc>
          <w:tcPr>
            <w:tcW w:type="dxa" w:w="7416"/>
            <w:tcMar>
              <w:top w:w="55" w:type="dxa"/>
              <w:start w:w="75" w:type="dxa"/>
              <w:bottom w:w="55" w:type="dxa"/>
              <w:end w:w="75" w:type="dxa"/>
            </w:tcMar>
            <w:vAlign w:val="top"/>
          </w:tcPr>
          <w:p>
            <w:pPr>
              <w:spacing w:after="0" w:line="240" w:lineRule="auto"/>
            </w:pPr>
            <w:r>
              <w:rPr>
                <w:rFonts w:ascii="Arial" w:hAnsi="Arial"/>
                <w:sz w:val="14"/>
              </w:rPr>
              <w:t>Confirm handover, baseline observations, orders and deadline; begin planned treatment / serial testing; correct pain, nausea, hydration, mobility and usual-medication omissions; verify patient understanding.</w:t>
            </w:r>
          </w:p>
        </w:tc>
      </w:tr>
      <w:tr>
        <w:trPr>
          <w:cantSplit/>
        </w:trPr>
        <w:tc>
          <w:tcPr>
            <w:tcW w:type="dxa" w:w="1800"/>
            <w:tcMar>
              <w:top w:w="55" w:type="dxa"/>
              <w:start w:w="75" w:type="dxa"/>
              <w:bottom w:w="55" w:type="dxa"/>
              <w:end w:w="75" w:type="dxa"/>
            </w:tcMar>
            <w:vAlign w:val="top"/>
          </w:tcPr>
          <w:p>
            <w:pPr>
              <w:spacing w:after="0" w:line="240" w:lineRule="auto"/>
            </w:pPr>
            <w:r>
              <w:rPr>
                <w:rFonts w:ascii="Arial" w:hAnsi="Arial"/>
                <w:sz w:val="14"/>
              </w:rPr>
              <w:t>2-4 hours</w:t>
            </w:r>
          </w:p>
        </w:tc>
        <w:tc>
          <w:tcPr>
            <w:tcW w:type="dxa" w:w="7416"/>
            <w:tcMar>
              <w:top w:w="55" w:type="dxa"/>
              <w:start w:w="75" w:type="dxa"/>
              <w:bottom w:w="55" w:type="dxa"/>
              <w:end w:w="75" w:type="dxa"/>
            </w:tcMar>
            <w:vAlign w:val="top"/>
          </w:tcPr>
          <w:p>
            <w:pPr>
              <w:spacing w:after="0" w:line="240" w:lineRule="auto"/>
            </w:pPr>
            <w:r>
              <w:rPr>
                <w:rFonts w:ascii="Arial" w:hAnsi="Arial"/>
                <w:sz w:val="14"/>
              </w:rPr>
              <w:t>Review response and first results; repeat focused examination; identify diagnostic delay; escalate abnormal physiology or failed response. Track A patients should be clearly progressing toward discharge.</w:t>
            </w:r>
          </w:p>
        </w:tc>
      </w:tr>
      <w:tr>
        <w:trPr>
          <w:cantSplit/>
        </w:trPr>
        <w:tc>
          <w:tcPr>
            <w:tcW w:type="dxa" w:w="1800"/>
            <w:tcMar>
              <w:top w:w="55" w:type="dxa"/>
              <w:start w:w="75" w:type="dxa"/>
              <w:bottom w:w="55" w:type="dxa"/>
              <w:end w:w="75" w:type="dxa"/>
            </w:tcMar>
            <w:vAlign w:val="top"/>
          </w:tcPr>
          <w:p>
            <w:pPr>
              <w:spacing w:after="0" w:line="240" w:lineRule="auto"/>
            </w:pPr>
            <w:r>
              <w:rPr>
                <w:rFonts w:ascii="Arial" w:hAnsi="Arial"/>
                <w:sz w:val="14"/>
              </w:rPr>
              <w:t>6-8 hours</w:t>
            </w:r>
          </w:p>
        </w:tc>
        <w:tc>
          <w:tcPr>
            <w:tcW w:type="dxa" w:w="7416"/>
            <w:tcMar>
              <w:top w:w="55" w:type="dxa"/>
              <w:start w:w="75" w:type="dxa"/>
              <w:bottom w:w="55" w:type="dxa"/>
              <w:end w:w="75" w:type="dxa"/>
            </w:tcMar>
            <w:vAlign w:val="top"/>
          </w:tcPr>
          <w:p>
            <w:pPr>
              <w:spacing w:after="0" w:line="240" w:lineRule="auto"/>
            </w:pPr>
            <w:r>
              <w:rPr>
                <w:rFonts w:ascii="Arial" w:hAnsi="Arial"/>
                <w:sz w:val="14"/>
              </w:rPr>
              <w:t>Senior disposition review for Track A. Discharge when criteria are met; convert to eligible Track B only through a new documented acceptance; otherwise admit / transfer. Do not keep an ambulatory patient overnight under Track A.</w:t>
            </w:r>
          </w:p>
        </w:tc>
      </w:tr>
      <w:tr>
        <w:trPr>
          <w:cantSplit/>
        </w:trPr>
        <w:tc>
          <w:tcPr>
            <w:tcW w:type="dxa" w:w="1800"/>
            <w:tcMar>
              <w:top w:w="55" w:type="dxa"/>
              <w:start w:w="75" w:type="dxa"/>
              <w:bottom w:w="55" w:type="dxa"/>
              <w:end w:w="75" w:type="dxa"/>
            </w:tcMar>
            <w:vAlign w:val="top"/>
          </w:tcPr>
          <w:p>
            <w:pPr>
              <w:spacing w:after="0" w:line="240" w:lineRule="auto"/>
            </w:pPr>
            <w:r>
              <w:rPr>
                <w:rFonts w:ascii="Arial" w:hAnsi="Arial"/>
                <w:sz w:val="14"/>
              </w:rPr>
              <w:t>8-12 hours</w:t>
            </w:r>
          </w:p>
        </w:tc>
        <w:tc>
          <w:tcPr>
            <w:tcW w:type="dxa" w:w="7416"/>
            <w:tcMar>
              <w:top w:w="55" w:type="dxa"/>
              <w:start w:w="75" w:type="dxa"/>
              <w:bottom w:w="55" w:type="dxa"/>
              <w:end w:w="75" w:type="dxa"/>
            </w:tcMar>
            <w:vAlign w:val="top"/>
          </w:tcPr>
          <w:p>
            <w:pPr>
              <w:spacing w:after="0" w:line="240" w:lineRule="auto"/>
            </w:pPr>
            <w:r>
              <w:rPr>
                <w:rFonts w:ascii="Arial" w:hAnsi="Arial"/>
                <w:sz w:val="14"/>
              </w:rPr>
              <w:t>For Track B, complete overnight plan, medication reconciliation, nutrition / hydration, mobility, falls / pressure measures and pending-test ownership. Senior review by 12 hours.</w:t>
            </w:r>
          </w:p>
        </w:tc>
      </w:tr>
      <w:tr>
        <w:trPr>
          <w:cantSplit/>
        </w:trPr>
        <w:tc>
          <w:tcPr>
            <w:tcW w:type="dxa" w:w="1800"/>
            <w:tcMar>
              <w:top w:w="55" w:type="dxa"/>
              <w:start w:w="75" w:type="dxa"/>
              <w:bottom w:w="55" w:type="dxa"/>
              <w:end w:w="75" w:type="dxa"/>
            </w:tcMar>
            <w:vAlign w:val="top"/>
          </w:tcPr>
          <w:p>
            <w:pPr>
              <w:spacing w:after="0" w:line="240" w:lineRule="auto"/>
            </w:pPr>
            <w:r>
              <w:rPr>
                <w:rFonts w:ascii="Arial" w:hAnsi="Arial"/>
                <w:sz w:val="14"/>
              </w:rPr>
              <w:t>12-18 hours</w:t>
            </w:r>
          </w:p>
        </w:tc>
        <w:tc>
          <w:tcPr>
            <w:tcW w:type="dxa" w:w="7416"/>
            <w:tcMar>
              <w:top w:w="55" w:type="dxa"/>
              <w:start w:w="75" w:type="dxa"/>
              <w:bottom w:w="55" w:type="dxa"/>
              <w:end w:w="75" w:type="dxa"/>
            </w:tcMar>
            <w:vAlign w:val="top"/>
          </w:tcPr>
          <w:p>
            <w:pPr>
              <w:spacing w:after="0" w:line="240" w:lineRule="auto"/>
            </w:pPr>
            <w:r>
              <w:rPr>
                <w:rFonts w:ascii="Arial" w:hAnsi="Arial"/>
                <w:sz w:val="14"/>
              </w:rPr>
              <w:t>Confirm that remaining tasks can be completed by 24 hours. Resolve specialty advice, imaging, functional assessment and discharge support. Failure to progress should usually trigger admission.</w:t>
            </w:r>
          </w:p>
        </w:tc>
      </w:tr>
      <w:tr>
        <w:trPr>
          <w:cantSplit/>
        </w:trPr>
        <w:tc>
          <w:tcPr>
            <w:tcW w:type="dxa" w:w="1800"/>
            <w:tcMar>
              <w:top w:w="55" w:type="dxa"/>
              <w:start w:w="75" w:type="dxa"/>
              <w:bottom w:w="55" w:type="dxa"/>
              <w:end w:w="75" w:type="dxa"/>
            </w:tcMar>
            <w:vAlign w:val="top"/>
          </w:tcPr>
          <w:p>
            <w:pPr>
              <w:spacing w:after="0" w:line="240" w:lineRule="auto"/>
            </w:pPr>
            <w:r>
              <w:rPr>
                <w:rFonts w:ascii="Arial" w:hAnsi="Arial"/>
                <w:sz w:val="14"/>
              </w:rPr>
              <w:t>18-24 hours</w:t>
            </w:r>
          </w:p>
        </w:tc>
        <w:tc>
          <w:tcPr>
            <w:tcW w:type="dxa" w:w="7416"/>
            <w:tcMar>
              <w:top w:w="55" w:type="dxa"/>
              <w:start w:w="75" w:type="dxa"/>
              <w:bottom w:w="55" w:type="dxa"/>
              <w:end w:w="75" w:type="dxa"/>
            </w:tcMar>
            <w:vAlign w:val="top"/>
          </w:tcPr>
          <w:p>
            <w:pPr>
              <w:spacing w:after="0" w:line="240" w:lineRule="auto"/>
            </w:pPr>
            <w:r>
              <w:rPr>
                <w:rFonts w:ascii="Arial" w:hAnsi="Arial"/>
                <w:sz w:val="14"/>
              </w:rPr>
              <w:t>Final senior review and disposition. Complete discharge or formal admission / transfer before the 24-hour observation limit. Record any system delay and manage the patient under the admitted / boarding standard after conversion.</w:t>
            </w:r>
          </w:p>
        </w:tc>
      </w:tr>
    </w:tbl>
    <w:p>
      <w:pPr>
        <w:spacing w:after="0"/>
      </w:pPr>
    </w:p>
    <w:p>
      <w:pPr>
        <w:pStyle w:val="Heading1"/>
        <w:spacing w:before="100" w:after="40"/>
        <w:keepNext/>
        <w:keepLines/>
      </w:pPr>
      <w:r>
        <w:t>11. Deterioration and immediate conversion triggers</w:t>
      </w:r>
    </w:p>
    <w:p>
      <w:pPr>
        <w:pStyle w:val="ListBullet"/>
        <w:spacing w:after="20" w:line="240" w:lineRule="auto"/>
      </w:pPr>
      <w:r>
        <w:rPr>
          <w:rFonts w:ascii="Arial" w:hAnsi="Arial"/>
          <w:sz w:val="18"/>
        </w:rPr>
        <w:t>Any airway threat, worsening oxygen requirement, respiratory fatigue, haemodynamic instability, acute neurological change, seizure, significant bleeding, severe allergic reaction or other emergency.</w:t>
      </w:r>
    </w:p>
    <w:p>
      <w:pPr>
        <w:pStyle w:val="ListBullet"/>
        <w:spacing w:after="20" w:line="240" w:lineRule="auto"/>
      </w:pPr>
      <w:r>
        <w:rPr>
          <w:rFonts w:ascii="Arial" w:hAnsi="Arial"/>
          <w:sz w:val="18"/>
        </w:rPr>
        <w:t>Rising early-warning score, repeated abnormal observations, new fever with sepsis concern, recurrent severe symptoms, uncontrolled pain or repeated need for rescue medication.</w:t>
      </w:r>
    </w:p>
    <w:p>
      <w:pPr>
        <w:pStyle w:val="ListBullet"/>
        <w:spacing w:after="20" w:line="240" w:lineRule="auto"/>
      </w:pPr>
      <w:r>
        <w:rPr>
          <w:rFonts w:ascii="Arial" w:hAnsi="Arial"/>
          <w:sz w:val="18"/>
        </w:rPr>
        <w:t>Critical laboratory / imaging / ECG result or a new diagnosis that requires inpatient, operative, invasive, specialist or critical-care treatment.</w:t>
      </w:r>
    </w:p>
    <w:p>
      <w:pPr>
        <w:pStyle w:val="ListBullet"/>
        <w:spacing w:after="20" w:line="240" w:lineRule="auto"/>
      </w:pPr>
      <w:r>
        <w:rPr>
          <w:rFonts w:ascii="Arial" w:hAnsi="Arial"/>
          <w:sz w:val="18"/>
        </w:rPr>
        <w:t>Failure to meet a time-stamped milestone, inability to complete essential diagnostics or consultation before the deadline, or expected treatment now exceeding track capability.</w:t>
      </w:r>
    </w:p>
    <w:p>
      <w:pPr>
        <w:pStyle w:val="ListBullet"/>
        <w:spacing w:after="20" w:line="240" w:lineRule="auto"/>
      </w:pPr>
      <w:r>
        <w:rPr>
          <w:rFonts w:ascii="Arial" w:hAnsi="Arial"/>
          <w:sz w:val="18"/>
        </w:rPr>
        <w:t>New delirium, agitation, self-harm risk, absconding risk, safeguarding concern, functional decline or inability to maintain oral intake / medication / mobility safely.</w:t>
      </w:r>
    </w:p>
    <w:p>
      <w:pPr>
        <w:pStyle w:val="ListBullet"/>
        <w:spacing w:after="20" w:line="240" w:lineRule="auto"/>
      </w:pPr>
      <w:r>
        <w:rPr>
          <w:rFonts w:ascii="Arial" w:hAnsi="Arial"/>
          <w:sz w:val="18"/>
        </w:rPr>
        <w:t>Patient or family preference for admission when clinically reasonable, or refusal of the observation plan requiring reassessment under Protocol 51.</w:t>
      </w:r>
    </w:p>
    <w:p>
      <w:pPr>
        <w:pStyle w:val="ListBullet"/>
        <w:spacing w:after="20" w:line="240" w:lineRule="auto"/>
      </w:pPr>
      <w:r>
        <w:rPr>
          <w:rFonts w:ascii="Arial" w:hAnsi="Arial"/>
          <w:sz w:val="18"/>
        </w:rPr>
        <w:t>Any clinician or nurse judgment that observation is no longer the safest setting.</w:t>
      </w:r>
    </w:p>
    <w:p>
      <w:pPr>
        <w:spacing w:after="40" w:line="240" w:lineRule="auto"/>
      </w:pPr>
      <w:r>
        <w:rPr>
          <w:rFonts w:ascii="Arial" w:hAnsi="Arial"/>
          <w:i w:val="0"/>
          <w:sz w:val="18"/>
        </w:rPr>
        <w:t>Action: move the patient to the appropriate acute-care area, activate the relevant emergency protocol, notify the senior emergency clinician and accepting service, document the time and reason, and end observation status. Do not wait for the next scheduled review or the maximum duration.</w:t>
      </w:r>
    </w:p>
    <w:p>
      <w:pPr>
        <w:pStyle w:val="Heading1"/>
        <w:spacing w:before="100" w:after="40"/>
        <w:keepNext/>
        <w:keepLines/>
      </w:pPr>
      <w:r>
        <w:t>12. Condition-specific pathway library</w:t>
      </w:r>
    </w:p>
    <w:p>
      <w:pPr>
        <w:spacing w:after="40" w:line="240" w:lineRule="auto"/>
      </w:pPr>
      <w:r>
        <w:rPr>
          <w:rFonts w:ascii="Arial" w:hAnsi="Arial"/>
          <w:i w:val="0"/>
          <w:sz w:val="18"/>
        </w:rPr>
        <w:t>Observation is safest when delivered through locally approved pathways. The following are examples for governance consideration, not automatic indications. Each condition requires its own risk stratification and must cross-reference the relevant clinical protocol.</w:t>
      </w:r>
    </w:p>
    <w:tbl>
      <w:tblPr>
        <w:tblStyle w:val="TableGrid"/>
        <w:tblW w:type="auto" w:w="0"/>
        <w:jc w:val="center"/>
        <w:tblLayout w:type="fixed"/>
        <w:tblLook w:firstColumn="1" w:firstRow="1" w:lastColumn="0" w:lastRow="0" w:noHBand="0" w:noVBand="1" w:val="04A0"/>
      </w:tblPr>
      <w:tblGrid>
        <w:gridCol w:w="5131"/>
        <w:gridCol w:w="5131"/>
      </w:tblGrid>
      <w:tr>
        <w:trPr>
          <w:tblHeader w:val="true"/>
          <w:cantSplit/>
        </w:trPr>
        <w:tc>
          <w:tcPr>
            <w:tcW w:type="dxa" w:w="2664"/>
            <w:shd w:fill="1F4E79"/>
            <w:tcMar>
              <w:top w:w="60" w:type="dxa"/>
              <w:start w:w="80" w:type="dxa"/>
              <w:bottom w:w="60" w:type="dxa"/>
              <w:end w:w="80" w:type="dxa"/>
            </w:tcMar>
            <w:vAlign w:val="center"/>
          </w:tcPr>
          <w:p>
            <w:pPr>
              <w:spacing w:after="0"/>
            </w:pPr>
            <w:r>
              <w:rPr>
                <w:rFonts w:ascii="Arial" w:hAnsi="Arial"/>
                <w:b/>
                <w:color w:val="FFFFFF"/>
                <w:sz w:val="14"/>
              </w:rPr>
              <w:t>Potential pathway</w:t>
            </w:r>
          </w:p>
        </w:tc>
        <w:tc>
          <w:tcPr>
            <w:tcW w:type="dxa" w:w="6552"/>
            <w:shd w:fill="1F4E79"/>
            <w:tcMar>
              <w:top w:w="60" w:type="dxa"/>
              <w:start w:w="80" w:type="dxa"/>
              <w:bottom w:w="60" w:type="dxa"/>
              <w:end w:w="80" w:type="dxa"/>
            </w:tcMar>
            <w:vAlign w:val="center"/>
          </w:tcPr>
          <w:p>
            <w:pPr>
              <w:spacing w:after="0"/>
            </w:pPr>
            <w:r>
              <w:rPr>
                <w:rFonts w:ascii="Arial" w:hAnsi="Arial"/>
                <w:b/>
                <w:color w:val="FFFFFF"/>
                <w:sz w:val="14"/>
              </w:rPr>
              <w:t>Required safeguards before local approval</w:t>
            </w:r>
          </w:p>
        </w:tc>
      </w:tr>
      <w:tr>
        <w:trPr>
          <w:cantSplit/>
        </w:trPr>
        <w:tc>
          <w:tcPr>
            <w:tcW w:type="dxa" w:w="2664"/>
            <w:tcMar>
              <w:top w:w="55" w:type="dxa"/>
              <w:start w:w="75" w:type="dxa"/>
              <w:bottom w:w="55" w:type="dxa"/>
              <w:end w:w="75" w:type="dxa"/>
            </w:tcMar>
            <w:vAlign w:val="top"/>
          </w:tcPr>
          <w:p>
            <w:pPr>
              <w:spacing w:after="0" w:line="240" w:lineRule="auto"/>
            </w:pPr>
            <w:r>
              <w:rPr>
                <w:rFonts w:ascii="Arial" w:hAnsi="Arial"/>
                <w:sz w:val="14"/>
              </w:rPr>
              <w:t>Low-risk chest pain</w:t>
            </w:r>
          </w:p>
        </w:tc>
        <w:tc>
          <w:tcPr>
            <w:tcW w:type="dxa" w:w="6552"/>
            <w:tcMar>
              <w:top w:w="55" w:type="dxa"/>
              <w:start w:w="75" w:type="dxa"/>
              <w:bottom w:w="55" w:type="dxa"/>
              <w:end w:w="75" w:type="dxa"/>
            </w:tcMar>
            <w:vAlign w:val="top"/>
          </w:tcPr>
          <w:p>
            <w:pPr>
              <w:spacing w:after="0" w:line="240" w:lineRule="auto"/>
            </w:pPr>
            <w:r>
              <w:rPr>
                <w:rFonts w:ascii="Arial" w:hAnsi="Arial"/>
                <w:sz w:val="14"/>
              </w:rPr>
              <w:t>Validated risk pathway, serial ECG / troponin timing, recurrent-pain trigger, clear stress / imaging / follow-up arrangement where indicated.</w:t>
            </w:r>
          </w:p>
        </w:tc>
      </w:tr>
      <w:tr>
        <w:trPr>
          <w:cantSplit/>
        </w:trPr>
        <w:tc>
          <w:tcPr>
            <w:tcW w:type="dxa" w:w="2664"/>
            <w:tcMar>
              <w:top w:w="55" w:type="dxa"/>
              <w:start w:w="75" w:type="dxa"/>
              <w:bottom w:w="55" w:type="dxa"/>
              <w:end w:w="75" w:type="dxa"/>
            </w:tcMar>
            <w:vAlign w:val="top"/>
          </w:tcPr>
          <w:p>
            <w:pPr>
              <w:spacing w:after="0" w:line="240" w:lineRule="auto"/>
            </w:pPr>
            <w:r>
              <w:rPr>
                <w:rFonts w:ascii="Arial" w:hAnsi="Arial"/>
                <w:sz w:val="14"/>
              </w:rPr>
              <w:t>Syncope / transient collapse</w:t>
            </w:r>
          </w:p>
        </w:tc>
        <w:tc>
          <w:tcPr>
            <w:tcW w:type="dxa" w:w="6552"/>
            <w:tcMar>
              <w:top w:w="55" w:type="dxa"/>
              <w:start w:w="75" w:type="dxa"/>
              <w:bottom w:w="55" w:type="dxa"/>
              <w:end w:w="75" w:type="dxa"/>
            </w:tcMar>
            <w:vAlign w:val="top"/>
          </w:tcPr>
          <w:p>
            <w:pPr>
              <w:spacing w:after="0" w:line="240" w:lineRule="auto"/>
            </w:pPr>
            <w:r>
              <w:rPr>
                <w:rFonts w:ascii="Arial" w:hAnsi="Arial"/>
                <w:sz w:val="14"/>
              </w:rPr>
              <w:t>Exclusion of high-risk cardiac, neurological, bleeding and orthostatic causes; rhythm monitoring capability; documented risk tool and follow-up.</w:t>
            </w:r>
          </w:p>
        </w:tc>
      </w:tr>
      <w:tr>
        <w:trPr>
          <w:cantSplit/>
        </w:trPr>
        <w:tc>
          <w:tcPr>
            <w:tcW w:type="dxa" w:w="2664"/>
            <w:tcMar>
              <w:top w:w="55" w:type="dxa"/>
              <w:start w:w="75" w:type="dxa"/>
              <w:bottom w:w="55" w:type="dxa"/>
              <w:end w:w="75" w:type="dxa"/>
            </w:tcMar>
            <w:vAlign w:val="top"/>
          </w:tcPr>
          <w:p>
            <w:pPr>
              <w:spacing w:after="0" w:line="240" w:lineRule="auto"/>
            </w:pPr>
            <w:r>
              <w:rPr>
                <w:rFonts w:ascii="Arial" w:hAnsi="Arial"/>
                <w:sz w:val="14"/>
              </w:rPr>
              <w:t>Mild-to-moderate asthma / COPD</w:t>
            </w:r>
          </w:p>
        </w:tc>
        <w:tc>
          <w:tcPr>
            <w:tcW w:type="dxa" w:w="6552"/>
            <w:tcMar>
              <w:top w:w="55" w:type="dxa"/>
              <w:start w:w="75" w:type="dxa"/>
              <w:bottom w:w="55" w:type="dxa"/>
              <w:end w:w="75" w:type="dxa"/>
            </w:tcMar>
            <w:vAlign w:val="top"/>
          </w:tcPr>
          <w:p>
            <w:pPr>
              <w:spacing w:after="0" w:line="240" w:lineRule="auto"/>
            </w:pPr>
            <w:r>
              <w:rPr>
                <w:rFonts w:ascii="Arial" w:hAnsi="Arial"/>
                <w:sz w:val="14"/>
              </w:rPr>
              <w:t>Objective response measures where feasible, oxygen target, bronchodilator / steroid plan, deterioration criteria, inhaler technique and discharge bundle.</w:t>
            </w:r>
          </w:p>
        </w:tc>
      </w:tr>
      <w:tr>
        <w:trPr>
          <w:cantSplit/>
        </w:trPr>
        <w:tc>
          <w:tcPr>
            <w:tcW w:type="dxa" w:w="2664"/>
            <w:tcMar>
              <w:top w:w="55" w:type="dxa"/>
              <w:start w:w="75" w:type="dxa"/>
              <w:bottom w:w="55" w:type="dxa"/>
              <w:end w:w="75" w:type="dxa"/>
            </w:tcMar>
            <w:vAlign w:val="top"/>
          </w:tcPr>
          <w:p>
            <w:pPr>
              <w:spacing w:after="0" w:line="240" w:lineRule="auto"/>
            </w:pPr>
            <w:r>
              <w:rPr>
                <w:rFonts w:ascii="Arial" w:hAnsi="Arial"/>
                <w:sz w:val="14"/>
              </w:rPr>
              <w:t>Dehydration / vomiting / diarrhoea</w:t>
            </w:r>
          </w:p>
        </w:tc>
        <w:tc>
          <w:tcPr>
            <w:tcW w:type="dxa" w:w="6552"/>
            <w:tcMar>
              <w:top w:w="55" w:type="dxa"/>
              <w:start w:w="75" w:type="dxa"/>
              <w:bottom w:w="55" w:type="dxa"/>
              <w:end w:w="75" w:type="dxa"/>
            </w:tcMar>
            <w:vAlign w:val="top"/>
          </w:tcPr>
          <w:p>
            <w:pPr>
              <w:spacing w:after="0" w:line="240" w:lineRule="auto"/>
            </w:pPr>
            <w:r>
              <w:rPr>
                <w:rFonts w:ascii="Arial" w:hAnsi="Arial"/>
                <w:sz w:val="14"/>
              </w:rPr>
              <w:t>Fluid plan, electrolytes / glucose when indicated, oral challenge, infection precautions, urine / renal targets and vulnerable-patient exclusions.</w:t>
            </w:r>
          </w:p>
        </w:tc>
      </w:tr>
      <w:tr>
        <w:trPr>
          <w:cantSplit/>
        </w:trPr>
        <w:tc>
          <w:tcPr>
            <w:tcW w:type="dxa" w:w="2664"/>
            <w:tcMar>
              <w:top w:w="55" w:type="dxa"/>
              <w:start w:w="75" w:type="dxa"/>
              <w:bottom w:w="55" w:type="dxa"/>
              <w:end w:w="75" w:type="dxa"/>
            </w:tcMar>
            <w:vAlign w:val="top"/>
          </w:tcPr>
          <w:p>
            <w:pPr>
              <w:spacing w:after="0" w:line="240" w:lineRule="auto"/>
            </w:pPr>
            <w:r>
              <w:rPr>
                <w:rFonts w:ascii="Arial" w:hAnsi="Arial"/>
                <w:sz w:val="14"/>
              </w:rPr>
              <w:t>Renal colic / selected abdominal pain</w:t>
            </w:r>
          </w:p>
        </w:tc>
        <w:tc>
          <w:tcPr>
            <w:tcW w:type="dxa" w:w="6552"/>
            <w:tcMar>
              <w:top w:w="55" w:type="dxa"/>
              <w:start w:w="75" w:type="dxa"/>
              <w:bottom w:w="55" w:type="dxa"/>
              <w:end w:w="75" w:type="dxa"/>
            </w:tcMar>
            <w:vAlign w:val="top"/>
          </w:tcPr>
          <w:p>
            <w:pPr>
              <w:spacing w:after="0" w:line="240" w:lineRule="auto"/>
            </w:pPr>
            <w:r>
              <w:rPr>
                <w:rFonts w:ascii="Arial" w:hAnsi="Arial"/>
                <w:sz w:val="14"/>
              </w:rPr>
              <w:t>Analgesia target, urinalysis / pregnancy testing, renal function and imaging criteria, serial abdominal examination, sepsis / obstruction / surgical triggers.</w:t>
            </w:r>
          </w:p>
        </w:tc>
      </w:tr>
      <w:tr>
        <w:trPr>
          <w:cantSplit/>
        </w:trPr>
        <w:tc>
          <w:tcPr>
            <w:tcW w:type="dxa" w:w="2664"/>
            <w:tcMar>
              <w:top w:w="55" w:type="dxa"/>
              <w:start w:w="75" w:type="dxa"/>
              <w:bottom w:w="55" w:type="dxa"/>
              <w:end w:w="75" w:type="dxa"/>
            </w:tcMar>
            <w:vAlign w:val="top"/>
          </w:tcPr>
          <w:p>
            <w:pPr>
              <w:spacing w:after="0" w:line="240" w:lineRule="auto"/>
            </w:pPr>
            <w:r>
              <w:rPr>
                <w:rFonts w:ascii="Arial" w:hAnsi="Arial"/>
                <w:sz w:val="14"/>
              </w:rPr>
              <w:t>Cellulitis / selected infection</w:t>
            </w:r>
          </w:p>
        </w:tc>
        <w:tc>
          <w:tcPr>
            <w:tcW w:type="dxa" w:w="6552"/>
            <w:tcMar>
              <w:top w:w="55" w:type="dxa"/>
              <w:start w:w="75" w:type="dxa"/>
              <w:bottom w:w="55" w:type="dxa"/>
              <w:end w:w="75" w:type="dxa"/>
            </w:tcMar>
            <w:vAlign w:val="top"/>
          </w:tcPr>
          <w:p>
            <w:pPr>
              <w:spacing w:after="0" w:line="240" w:lineRule="auto"/>
            </w:pPr>
            <w:r>
              <w:rPr>
                <w:rFonts w:ascii="Arial" w:hAnsi="Arial"/>
                <w:sz w:val="14"/>
              </w:rPr>
              <w:t>Sepsis excluded, approved antimicrobial pathway, comorbidity / immunosuppression limits, response criteria and outpatient follow-up.</w:t>
            </w:r>
          </w:p>
        </w:tc>
      </w:tr>
      <w:tr>
        <w:trPr>
          <w:cantSplit/>
        </w:trPr>
        <w:tc>
          <w:tcPr>
            <w:tcW w:type="dxa" w:w="2664"/>
            <w:tcMar>
              <w:top w:w="55" w:type="dxa"/>
              <w:start w:w="75" w:type="dxa"/>
              <w:bottom w:w="55" w:type="dxa"/>
              <w:end w:w="75" w:type="dxa"/>
            </w:tcMar>
            <w:vAlign w:val="top"/>
          </w:tcPr>
          <w:p>
            <w:pPr>
              <w:spacing w:after="0" w:line="240" w:lineRule="auto"/>
            </w:pPr>
            <w:r>
              <w:rPr>
                <w:rFonts w:ascii="Arial" w:hAnsi="Arial"/>
                <w:sz w:val="14"/>
              </w:rPr>
              <w:t>Minor head injury</w:t>
            </w:r>
          </w:p>
        </w:tc>
        <w:tc>
          <w:tcPr>
            <w:tcW w:type="dxa" w:w="6552"/>
            <w:tcMar>
              <w:top w:w="55" w:type="dxa"/>
              <w:start w:w="75" w:type="dxa"/>
              <w:bottom w:w="55" w:type="dxa"/>
              <w:end w:w="75" w:type="dxa"/>
            </w:tcMar>
            <w:vAlign w:val="top"/>
          </w:tcPr>
          <w:p>
            <w:pPr>
              <w:spacing w:after="0" w:line="240" w:lineRule="auto"/>
            </w:pPr>
            <w:r>
              <w:rPr>
                <w:rFonts w:ascii="Arial" w:hAnsi="Arial"/>
                <w:sz w:val="14"/>
              </w:rPr>
              <w:t>Approved neuro-observation schedule, anticoagulation / age criteria, imaging and deterioration thresholds, competent supervision after discharge.</w:t>
            </w:r>
          </w:p>
        </w:tc>
      </w:tr>
      <w:tr>
        <w:trPr>
          <w:cantSplit/>
        </w:trPr>
        <w:tc>
          <w:tcPr>
            <w:tcW w:type="dxa" w:w="2664"/>
            <w:tcMar>
              <w:top w:w="55" w:type="dxa"/>
              <w:start w:w="75" w:type="dxa"/>
              <w:bottom w:w="55" w:type="dxa"/>
              <w:end w:w="75" w:type="dxa"/>
            </w:tcMar>
            <w:vAlign w:val="top"/>
          </w:tcPr>
          <w:p>
            <w:pPr>
              <w:spacing w:after="0" w:line="240" w:lineRule="auto"/>
            </w:pPr>
            <w:r>
              <w:rPr>
                <w:rFonts w:ascii="Arial" w:hAnsi="Arial"/>
                <w:sz w:val="14"/>
              </w:rPr>
              <w:t>Allergic reaction after treatment</w:t>
            </w:r>
          </w:p>
        </w:tc>
        <w:tc>
          <w:tcPr>
            <w:tcW w:type="dxa" w:w="6552"/>
            <w:tcMar>
              <w:top w:w="55" w:type="dxa"/>
              <w:start w:w="75" w:type="dxa"/>
              <w:bottom w:w="55" w:type="dxa"/>
              <w:end w:w="75" w:type="dxa"/>
            </w:tcMar>
            <w:vAlign w:val="top"/>
          </w:tcPr>
          <w:p>
            <w:pPr>
              <w:spacing w:after="0" w:line="240" w:lineRule="auto"/>
            </w:pPr>
            <w:r>
              <w:rPr>
                <w:rFonts w:ascii="Arial" w:hAnsi="Arial"/>
                <w:sz w:val="14"/>
              </w:rPr>
              <w:t>Anaphylaxis excluded / treated; defined post-reaction observation interval based on severity and risk; adrenaline education and follow-up.</w:t>
            </w:r>
          </w:p>
        </w:tc>
      </w:tr>
      <w:tr>
        <w:trPr>
          <w:cantSplit/>
        </w:trPr>
        <w:tc>
          <w:tcPr>
            <w:tcW w:type="dxa" w:w="2664"/>
            <w:tcMar>
              <w:top w:w="55" w:type="dxa"/>
              <w:start w:w="75" w:type="dxa"/>
              <w:bottom w:w="55" w:type="dxa"/>
              <w:end w:w="75" w:type="dxa"/>
            </w:tcMar>
            <w:vAlign w:val="top"/>
          </w:tcPr>
          <w:p>
            <w:pPr>
              <w:spacing w:after="0" w:line="240" w:lineRule="auto"/>
            </w:pPr>
            <w:r>
              <w:rPr>
                <w:rFonts w:ascii="Arial" w:hAnsi="Arial"/>
                <w:sz w:val="14"/>
              </w:rPr>
              <w:t>Recovered seizure / low-risk toxicology</w:t>
            </w:r>
          </w:p>
        </w:tc>
        <w:tc>
          <w:tcPr>
            <w:tcW w:type="dxa" w:w="6552"/>
            <w:tcMar>
              <w:top w:w="55" w:type="dxa"/>
              <w:start w:w="75" w:type="dxa"/>
              <w:bottom w:w="55" w:type="dxa"/>
              <w:end w:w="75" w:type="dxa"/>
            </w:tcMar>
            <w:vAlign w:val="top"/>
          </w:tcPr>
          <w:p>
            <w:pPr>
              <w:spacing w:after="0" w:line="240" w:lineRule="auto"/>
            </w:pPr>
            <w:r>
              <w:rPr>
                <w:rFonts w:ascii="Arial" w:hAnsi="Arial"/>
                <w:sz w:val="14"/>
              </w:rPr>
              <w:t>Return to baseline, cause-specific testing, recurrence / antidote / monitoring thresholds, poison-centre or specialist advice where available.</w:t>
            </w:r>
          </w:p>
        </w:tc>
      </w:tr>
      <w:tr>
        <w:trPr>
          <w:cantSplit/>
        </w:trPr>
        <w:tc>
          <w:tcPr>
            <w:tcW w:type="dxa" w:w="2664"/>
            <w:tcMar>
              <w:top w:w="55" w:type="dxa"/>
              <w:start w:w="75" w:type="dxa"/>
              <w:bottom w:w="55" w:type="dxa"/>
              <w:end w:w="75" w:type="dxa"/>
            </w:tcMar>
            <w:vAlign w:val="top"/>
          </w:tcPr>
          <w:p>
            <w:pPr>
              <w:spacing w:after="0" w:line="240" w:lineRule="auto"/>
            </w:pPr>
            <w:r>
              <w:rPr>
                <w:rFonts w:ascii="Arial" w:hAnsi="Arial"/>
                <w:sz w:val="14"/>
              </w:rPr>
              <w:t>Paediatric short observation</w:t>
            </w:r>
          </w:p>
        </w:tc>
        <w:tc>
          <w:tcPr>
            <w:tcW w:type="dxa" w:w="6552"/>
            <w:tcMar>
              <w:top w:w="55" w:type="dxa"/>
              <w:start w:w="75" w:type="dxa"/>
              <w:bottom w:w="55" w:type="dxa"/>
              <w:end w:w="75" w:type="dxa"/>
            </w:tcMar>
            <w:vAlign w:val="top"/>
          </w:tcPr>
          <w:p>
            <w:pPr>
              <w:spacing w:after="0" w:line="240" w:lineRule="auto"/>
            </w:pPr>
            <w:r>
              <w:rPr>
                <w:rFonts w:ascii="Arial" w:hAnsi="Arial"/>
                <w:sz w:val="14"/>
              </w:rPr>
              <w:t>Separate paediatric-approved staffing, PEWS, weight-based medicines, safeguarding, caregiver presence and age-specific discharge criteria under Protocol 40.</w:t>
            </w:r>
          </w:p>
        </w:tc>
      </w:tr>
      <w:tr>
        <w:trPr>
          <w:cantSplit/>
        </w:trPr>
        <w:tc>
          <w:tcPr>
            <w:tcW w:type="dxa" w:w="2664"/>
            <w:tcMar>
              <w:top w:w="55" w:type="dxa"/>
              <w:start w:w="75" w:type="dxa"/>
              <w:bottom w:w="55" w:type="dxa"/>
              <w:end w:w="75" w:type="dxa"/>
            </w:tcMar>
            <w:vAlign w:val="top"/>
          </w:tcPr>
          <w:p>
            <w:pPr>
              <w:spacing w:after="0" w:line="240" w:lineRule="auto"/>
            </w:pPr>
            <w:r>
              <w:rPr>
                <w:rFonts w:ascii="Arial" w:hAnsi="Arial"/>
                <w:sz w:val="14"/>
              </w:rPr>
              <w:t>Frailty / falls assessment</w:t>
            </w:r>
          </w:p>
        </w:tc>
        <w:tc>
          <w:tcPr>
            <w:tcW w:type="dxa" w:w="6552"/>
            <w:tcMar>
              <w:top w:w="55" w:type="dxa"/>
              <w:start w:w="75" w:type="dxa"/>
              <w:bottom w:w="55" w:type="dxa"/>
              <w:end w:w="75" w:type="dxa"/>
            </w:tcMar>
            <w:vAlign w:val="top"/>
          </w:tcPr>
          <w:p>
            <w:pPr>
              <w:spacing w:after="0" w:line="240" w:lineRule="auto"/>
            </w:pPr>
            <w:r>
              <w:rPr>
                <w:rFonts w:ascii="Arial" w:hAnsi="Arial"/>
                <w:sz w:val="14"/>
              </w:rPr>
              <w:t>No delirium or occult high-risk injury requiring admission; medication, mobility, orthostasis, caregiver and safe-environment assessment under Protocol 44.</w:t>
            </w:r>
          </w:p>
        </w:tc>
      </w:tr>
    </w:tbl>
    <w:p>
      <w:pPr>
        <w:spacing w:after="0"/>
      </w:pPr>
    </w:p>
    <w:p>
      <w:pPr>
        <w:pStyle w:val="Heading1"/>
        <w:spacing w:before="100" w:after="40"/>
        <w:keepNext/>
        <w:keepLines/>
      </w:pPr>
      <w:r>
        <w:t>13. Supportive and preventive care during observation</w:t>
      </w:r>
    </w:p>
    <w:p>
      <w:pPr>
        <w:pStyle w:val="ListBullet"/>
        <w:spacing w:after="20" w:line="240" w:lineRule="auto"/>
      </w:pPr>
      <w:r>
        <w:rPr>
          <w:rFonts w:ascii="Arial" w:hAnsi="Arial"/>
          <w:sz w:val="18"/>
        </w:rPr>
        <w:t>Continue clinically important usual medicines unless intentionally withheld; document reasons for every omission. Avoid medication duplication after ED doses.</w:t>
      </w:r>
    </w:p>
    <w:p>
      <w:pPr>
        <w:pStyle w:val="ListBullet"/>
        <w:spacing w:after="20" w:line="240" w:lineRule="auto"/>
      </w:pPr>
      <w:r>
        <w:rPr>
          <w:rFonts w:ascii="Arial" w:hAnsi="Arial"/>
          <w:sz w:val="18"/>
        </w:rPr>
        <w:t>Provide food, fluids and assistance unless restricted for a defined clinical reason. Reassess fasting regularly and avoid prolonged unnecessary nil-by-mouth status.</w:t>
      </w:r>
    </w:p>
    <w:p>
      <w:pPr>
        <w:pStyle w:val="ListBullet"/>
        <w:spacing w:after="20" w:line="240" w:lineRule="auto"/>
      </w:pPr>
      <w:r>
        <w:rPr>
          <w:rFonts w:ascii="Arial" w:hAnsi="Arial"/>
          <w:sz w:val="18"/>
        </w:rPr>
        <w:t>Assess falls, pressure injury, mobility, toileting, continence, sleep, sensory aids and communication. Mobilize when safe and avoid leaving older or frail patients on trolleys for prolonged periods.</w:t>
      </w:r>
    </w:p>
    <w:p>
      <w:pPr>
        <w:pStyle w:val="ListBullet"/>
        <w:spacing w:after="20" w:line="240" w:lineRule="auto"/>
      </w:pPr>
      <w:r>
        <w:rPr>
          <w:rFonts w:ascii="Arial" w:hAnsi="Arial"/>
          <w:sz w:val="18"/>
        </w:rPr>
        <w:t>Assess VTE risk when reduced mobility or stay duration makes this relevant, following local policy; observation status does not remove preventive-care responsibilities.</w:t>
      </w:r>
    </w:p>
    <w:p>
      <w:pPr>
        <w:pStyle w:val="ListBullet"/>
        <w:spacing w:after="20" w:line="240" w:lineRule="auto"/>
      </w:pPr>
      <w:r>
        <w:rPr>
          <w:rFonts w:ascii="Arial" w:hAnsi="Arial"/>
          <w:sz w:val="18"/>
        </w:rPr>
        <w:t>Use infection-prevention precautions and appropriate isolation. Do not place communicable disease in a shared observation area that cannot safely contain transmission.</w:t>
      </w:r>
    </w:p>
    <w:p>
      <w:pPr>
        <w:pStyle w:val="ListBullet"/>
        <w:spacing w:after="20" w:line="240" w:lineRule="auto"/>
      </w:pPr>
      <w:r>
        <w:rPr>
          <w:rFonts w:ascii="Arial" w:hAnsi="Arial"/>
          <w:sz w:val="18"/>
        </w:rPr>
        <w:t>Ensure analgesia, antiemesis and symptom relief are prescribed with reassessment. Persistent severe symptoms are a reason for senior review, not repeated indefinite rescue dosing.</w:t>
      </w:r>
    </w:p>
    <w:p>
      <w:pPr>
        <w:pStyle w:val="ListBullet"/>
        <w:spacing w:after="20" w:line="240" w:lineRule="auto"/>
      </w:pPr>
      <w:r>
        <w:rPr>
          <w:rFonts w:ascii="Arial" w:hAnsi="Arial"/>
          <w:sz w:val="18"/>
        </w:rPr>
        <w:t>Protect privacy and dignity; provide interpreter, disability accommodation, chaperone and family / caregiver participation as appropriate.</w:t>
      </w:r>
    </w:p>
    <w:p>
      <w:pPr>
        <w:pStyle w:val="ListBullet"/>
        <w:spacing w:after="20" w:line="240" w:lineRule="auto"/>
      </w:pPr>
      <w:r>
        <w:rPr>
          <w:rFonts w:ascii="Arial" w:hAnsi="Arial"/>
          <w:sz w:val="18"/>
        </w:rPr>
        <w:t>For overnight care, provide a safe sleep environment, call bell, lighting, security, medication storage, access to hygiene and a plan for night-time deterioration.</w:t>
      </w:r>
    </w:p>
    <w:p>
      <w:pPr>
        <w:pStyle w:val="Heading1"/>
        <w:spacing w:before="100" w:after="40"/>
        <w:keepNext/>
        <w:keepLines/>
      </w:pPr>
      <w:r>
        <w:t>14. Diagnostic tests, consultations and pending results</w:t>
      </w:r>
    </w:p>
    <w:p>
      <w:pPr>
        <w:pStyle w:val="ListBullet"/>
        <w:spacing w:after="20" w:line="240" w:lineRule="auto"/>
      </w:pPr>
      <w:r>
        <w:rPr>
          <w:rFonts w:ascii="Arial" w:hAnsi="Arial"/>
          <w:sz w:val="18"/>
        </w:rPr>
        <w:t>Order only tests that can change the observation decision or treatment. Record who will review each result and by what time.</w:t>
      </w:r>
    </w:p>
    <w:p>
      <w:pPr>
        <w:pStyle w:val="ListBullet"/>
        <w:spacing w:after="20" w:line="240" w:lineRule="auto"/>
      </w:pPr>
      <w:r>
        <w:rPr>
          <w:rFonts w:ascii="Arial" w:hAnsi="Arial"/>
          <w:sz w:val="18"/>
        </w:rPr>
        <w:t>Diagnostics for observation patients must have turnaround times that allow completion within the track limit. A predictable delay beyond the deadline should trigger alternative disposition, not passive waiting.</w:t>
      </w:r>
    </w:p>
    <w:p>
      <w:pPr>
        <w:pStyle w:val="ListBullet"/>
        <w:spacing w:after="20" w:line="240" w:lineRule="auto"/>
      </w:pPr>
      <w:r>
        <w:rPr>
          <w:rFonts w:ascii="Arial" w:hAnsi="Arial"/>
          <w:sz w:val="18"/>
        </w:rPr>
        <w:t>Critical results must be communicated immediately through the laboratory / imaging escalation process and acknowledged by a clinician.</w:t>
      </w:r>
    </w:p>
    <w:p>
      <w:pPr>
        <w:pStyle w:val="ListBullet"/>
        <w:spacing w:after="20" w:line="240" w:lineRule="auto"/>
      </w:pPr>
      <w:r>
        <w:rPr>
          <w:rFonts w:ascii="Arial" w:hAnsi="Arial"/>
          <w:sz w:val="18"/>
        </w:rPr>
        <w:t>Specialty consultation must include a clear question, expected response time and responsibility while advice is pending. Observation must not become a waiting room for an undefined specialty opinion.</w:t>
      </w:r>
    </w:p>
    <w:p>
      <w:pPr>
        <w:pStyle w:val="ListBullet"/>
        <w:spacing w:after="20" w:line="240" w:lineRule="auto"/>
      </w:pPr>
      <w:r>
        <w:rPr>
          <w:rFonts w:ascii="Arial" w:hAnsi="Arial"/>
          <w:sz w:val="18"/>
        </w:rPr>
        <w:t>At discharge, all results required for immediate safety must be reviewed. Any genuinely pending result needs a named owner, verified contact details, action threshold, documented patient explanation and closed-loop follow-up under the hospital pending-results policy.</w:t>
      </w:r>
    </w:p>
    <w:p>
      <w:pPr>
        <w:pStyle w:val="ListBullet"/>
        <w:spacing w:after="20" w:line="240" w:lineRule="auto"/>
      </w:pPr>
      <w:r>
        <w:rPr>
          <w:rFonts w:ascii="Arial" w:hAnsi="Arial"/>
          <w:sz w:val="18"/>
        </w:rPr>
        <w:t>At handover, the outgoing clinician and nurse must explicitly identify outstanding results, consultations, milestones and the observation deadline.</w:t>
      </w:r>
    </w:p>
    <w:p>
      <w:pPr>
        <w:pStyle w:val="Heading1"/>
        <w:spacing w:before="100" w:after="40"/>
        <w:keepNext/>
        <w:keepLines/>
      </w:pPr>
      <w:r>
        <w:t>15. Discharge criteria: all applicable elements must be met</w:t>
      </w:r>
    </w:p>
    <w:tbl>
      <w:tblPr>
        <w:tblStyle w:val="TableGrid"/>
        <w:tblW w:type="auto" w:w="0"/>
        <w:jc w:val="center"/>
        <w:tblLayout w:type="fixed"/>
        <w:tblLook w:firstColumn="1" w:firstRow="1" w:lastColumn="0" w:lastRow="0" w:noHBand="0" w:noVBand="1" w:val="04A0"/>
      </w:tblPr>
      <w:tblGrid>
        <w:gridCol w:w="5131"/>
        <w:gridCol w:w="5131"/>
      </w:tblGrid>
      <w:tr>
        <w:trPr>
          <w:tblHeader w:val="true"/>
          <w:cantSplit/>
        </w:trPr>
        <w:tc>
          <w:tcPr>
            <w:tcW w:type="dxa" w:w="2160"/>
            <w:shd w:fill="1F4E79"/>
            <w:tcMar>
              <w:top w:w="60" w:type="dxa"/>
              <w:start w:w="80" w:type="dxa"/>
              <w:bottom w:w="60" w:type="dxa"/>
              <w:end w:w="80" w:type="dxa"/>
            </w:tcMar>
            <w:vAlign w:val="center"/>
          </w:tcPr>
          <w:p>
            <w:pPr>
              <w:spacing w:after="0"/>
            </w:pPr>
            <w:r>
              <w:rPr>
                <w:rFonts w:ascii="Arial" w:hAnsi="Arial"/>
                <w:b/>
                <w:color w:val="FFFFFF"/>
                <w:sz w:val="15"/>
              </w:rPr>
              <w:t>Domain</w:t>
            </w:r>
          </w:p>
        </w:tc>
        <w:tc>
          <w:tcPr>
            <w:tcW w:type="dxa" w:w="7056"/>
            <w:shd w:fill="1F4E79"/>
            <w:tcMar>
              <w:top w:w="60" w:type="dxa"/>
              <w:start w:w="80" w:type="dxa"/>
              <w:bottom w:w="60" w:type="dxa"/>
              <w:end w:w="80" w:type="dxa"/>
            </w:tcMar>
            <w:vAlign w:val="center"/>
          </w:tcPr>
          <w:p>
            <w:pPr>
              <w:spacing w:after="0"/>
            </w:pPr>
            <w:r>
              <w:rPr>
                <w:rFonts w:ascii="Arial" w:hAnsi="Arial"/>
                <w:b/>
                <w:color w:val="FFFFFF"/>
                <w:sz w:val="15"/>
              </w:rPr>
              <w:t>Discharge standard</w:t>
            </w:r>
          </w:p>
        </w:tc>
      </w:tr>
      <w:tr>
        <w:trPr>
          <w:cantSplit/>
        </w:trPr>
        <w:tc>
          <w:tcPr>
            <w:tcW w:type="dxa" w:w="2160"/>
            <w:tcMar>
              <w:top w:w="55" w:type="dxa"/>
              <w:start w:w="75" w:type="dxa"/>
              <w:bottom w:w="55" w:type="dxa"/>
              <w:end w:w="75" w:type="dxa"/>
            </w:tcMar>
            <w:vAlign w:val="top"/>
          </w:tcPr>
          <w:p>
            <w:pPr>
              <w:spacing w:after="0" w:line="240" w:lineRule="auto"/>
            </w:pPr>
            <w:r>
              <w:rPr>
                <w:rFonts w:ascii="Arial" w:hAnsi="Arial"/>
                <w:sz w:val="15"/>
              </w:rPr>
              <w:t>Clinical stability</w:t>
            </w:r>
          </w:p>
        </w:tc>
        <w:tc>
          <w:tcPr>
            <w:tcW w:type="dxa" w:w="7056"/>
            <w:tcMar>
              <w:top w:w="55" w:type="dxa"/>
              <w:start w:w="75" w:type="dxa"/>
              <w:bottom w:w="55" w:type="dxa"/>
              <w:end w:w="75" w:type="dxa"/>
            </w:tcMar>
            <w:vAlign w:val="top"/>
          </w:tcPr>
          <w:p>
            <w:pPr>
              <w:spacing w:after="0" w:line="240" w:lineRule="auto"/>
            </w:pPr>
            <w:r>
              <w:rPr>
                <w:rFonts w:ascii="Arial" w:hAnsi="Arial"/>
                <w:sz w:val="15"/>
              </w:rPr>
              <w:t>Vital signs appropriate for age and baseline; no concerning trend; symptoms controlled with a sustainable home plan; no new emergency finding.</w:t>
            </w:r>
          </w:p>
        </w:tc>
      </w:tr>
      <w:tr>
        <w:trPr>
          <w:cantSplit/>
        </w:trPr>
        <w:tc>
          <w:tcPr>
            <w:tcW w:type="dxa" w:w="2160"/>
            <w:tcMar>
              <w:top w:w="55" w:type="dxa"/>
              <w:start w:w="75" w:type="dxa"/>
              <w:bottom w:w="55" w:type="dxa"/>
              <w:end w:w="75" w:type="dxa"/>
            </w:tcMar>
            <w:vAlign w:val="top"/>
          </w:tcPr>
          <w:p>
            <w:pPr>
              <w:spacing w:after="0" w:line="240" w:lineRule="auto"/>
            </w:pPr>
            <w:r>
              <w:rPr>
                <w:rFonts w:ascii="Arial" w:hAnsi="Arial"/>
                <w:sz w:val="15"/>
              </w:rPr>
              <w:t>Clinical question resolved</w:t>
            </w:r>
          </w:p>
        </w:tc>
        <w:tc>
          <w:tcPr>
            <w:tcW w:type="dxa" w:w="7056"/>
            <w:tcMar>
              <w:top w:w="55" w:type="dxa"/>
              <w:start w:w="75" w:type="dxa"/>
              <w:bottom w:w="55" w:type="dxa"/>
              <w:end w:w="75" w:type="dxa"/>
            </w:tcMar>
            <w:vAlign w:val="top"/>
          </w:tcPr>
          <w:p>
            <w:pPr>
              <w:spacing w:after="0" w:line="240" w:lineRule="auto"/>
            </w:pPr>
            <w:r>
              <w:rPr>
                <w:rFonts w:ascii="Arial" w:hAnsi="Arial"/>
                <w:sz w:val="15"/>
              </w:rPr>
              <w:t>Required serial examination, treatment response, diagnostic test or functional trial is complete and supports discharge.</w:t>
            </w:r>
          </w:p>
        </w:tc>
      </w:tr>
      <w:tr>
        <w:trPr>
          <w:cantSplit/>
        </w:trPr>
        <w:tc>
          <w:tcPr>
            <w:tcW w:type="dxa" w:w="2160"/>
            <w:tcMar>
              <w:top w:w="55" w:type="dxa"/>
              <w:start w:w="75" w:type="dxa"/>
              <w:bottom w:w="55" w:type="dxa"/>
              <w:end w:w="75" w:type="dxa"/>
            </w:tcMar>
            <w:vAlign w:val="top"/>
          </w:tcPr>
          <w:p>
            <w:pPr>
              <w:spacing w:after="0" w:line="240" w:lineRule="auto"/>
            </w:pPr>
            <w:r>
              <w:rPr>
                <w:rFonts w:ascii="Arial" w:hAnsi="Arial"/>
                <w:sz w:val="15"/>
              </w:rPr>
              <w:t>Function</w:t>
            </w:r>
          </w:p>
        </w:tc>
        <w:tc>
          <w:tcPr>
            <w:tcW w:type="dxa" w:w="7056"/>
            <w:tcMar>
              <w:top w:w="55" w:type="dxa"/>
              <w:start w:w="75" w:type="dxa"/>
              <w:bottom w:w="55" w:type="dxa"/>
              <w:end w:w="75" w:type="dxa"/>
            </w:tcMar>
            <w:vAlign w:val="top"/>
          </w:tcPr>
          <w:p>
            <w:pPr>
              <w:spacing w:after="0" w:line="240" w:lineRule="auto"/>
            </w:pPr>
            <w:r>
              <w:rPr>
                <w:rFonts w:ascii="Arial" w:hAnsi="Arial"/>
                <w:sz w:val="15"/>
              </w:rPr>
              <w:t>Safe mobility / transfers, oral intake, urination, cognition and self-care at baseline or supported level; essential aids and caregiver capacity confirmed.</w:t>
            </w:r>
          </w:p>
        </w:tc>
      </w:tr>
      <w:tr>
        <w:trPr>
          <w:cantSplit/>
        </w:trPr>
        <w:tc>
          <w:tcPr>
            <w:tcW w:type="dxa" w:w="2160"/>
            <w:tcMar>
              <w:top w:w="55" w:type="dxa"/>
              <w:start w:w="75" w:type="dxa"/>
              <w:bottom w:w="55" w:type="dxa"/>
              <w:end w:w="75" w:type="dxa"/>
            </w:tcMar>
            <w:vAlign w:val="top"/>
          </w:tcPr>
          <w:p>
            <w:pPr>
              <w:spacing w:after="0" w:line="240" w:lineRule="auto"/>
            </w:pPr>
            <w:r>
              <w:rPr>
                <w:rFonts w:ascii="Arial" w:hAnsi="Arial"/>
                <w:sz w:val="15"/>
              </w:rPr>
              <w:t>Medication</w:t>
            </w:r>
          </w:p>
        </w:tc>
        <w:tc>
          <w:tcPr>
            <w:tcW w:type="dxa" w:w="7056"/>
            <w:tcMar>
              <w:top w:w="55" w:type="dxa"/>
              <w:start w:w="75" w:type="dxa"/>
              <w:bottom w:w="55" w:type="dxa"/>
              <w:end w:w="75" w:type="dxa"/>
            </w:tcMar>
            <w:vAlign w:val="top"/>
          </w:tcPr>
          <w:p>
            <w:pPr>
              <w:spacing w:after="0" w:line="240" w:lineRule="auto"/>
            </w:pPr>
            <w:r>
              <w:rPr>
                <w:rFonts w:ascii="Arial" w:hAnsi="Arial"/>
                <w:sz w:val="15"/>
              </w:rPr>
              <w:t>Reconciliation complete; prescriptions and first doses arranged; patient understands changes, high-risk medicine precautions and when to restart withheld medicines.</w:t>
            </w:r>
          </w:p>
        </w:tc>
      </w:tr>
      <w:tr>
        <w:trPr>
          <w:cantSplit/>
        </w:trPr>
        <w:tc>
          <w:tcPr>
            <w:tcW w:type="dxa" w:w="2160"/>
            <w:tcMar>
              <w:top w:w="55" w:type="dxa"/>
              <w:start w:w="75" w:type="dxa"/>
              <w:bottom w:w="55" w:type="dxa"/>
              <w:end w:w="75" w:type="dxa"/>
            </w:tcMar>
            <w:vAlign w:val="top"/>
          </w:tcPr>
          <w:p>
            <w:pPr>
              <w:spacing w:after="0" w:line="240" w:lineRule="auto"/>
            </w:pPr>
            <w:r>
              <w:rPr>
                <w:rFonts w:ascii="Arial" w:hAnsi="Arial"/>
                <w:sz w:val="15"/>
              </w:rPr>
              <w:t>Follow-up</w:t>
            </w:r>
          </w:p>
        </w:tc>
        <w:tc>
          <w:tcPr>
            <w:tcW w:type="dxa" w:w="7056"/>
            <w:tcMar>
              <w:top w:w="55" w:type="dxa"/>
              <w:start w:w="75" w:type="dxa"/>
              <w:bottom w:w="55" w:type="dxa"/>
              <w:end w:w="75" w:type="dxa"/>
            </w:tcMar>
            <w:vAlign w:val="top"/>
          </w:tcPr>
          <w:p>
            <w:pPr>
              <w:spacing w:after="0" w:line="240" w:lineRule="auto"/>
            </w:pPr>
            <w:r>
              <w:rPr>
                <w:rFonts w:ascii="Arial" w:hAnsi="Arial"/>
                <w:sz w:val="15"/>
              </w:rPr>
              <w:t>Appropriate primary, specialty, virtual, community or return appointment arranged with realistic access and responsibility.</w:t>
            </w:r>
          </w:p>
        </w:tc>
      </w:tr>
      <w:tr>
        <w:trPr>
          <w:cantSplit/>
        </w:trPr>
        <w:tc>
          <w:tcPr>
            <w:tcW w:type="dxa" w:w="2160"/>
            <w:tcMar>
              <w:top w:w="55" w:type="dxa"/>
              <w:start w:w="75" w:type="dxa"/>
              <w:bottom w:w="55" w:type="dxa"/>
              <w:end w:w="75" w:type="dxa"/>
            </w:tcMar>
            <w:vAlign w:val="top"/>
          </w:tcPr>
          <w:p>
            <w:pPr>
              <w:spacing w:after="0" w:line="240" w:lineRule="auto"/>
            </w:pPr>
            <w:r>
              <w:rPr>
                <w:rFonts w:ascii="Arial" w:hAnsi="Arial"/>
                <w:sz w:val="15"/>
              </w:rPr>
              <w:t>Results</w:t>
            </w:r>
          </w:p>
        </w:tc>
        <w:tc>
          <w:tcPr>
            <w:tcW w:type="dxa" w:w="7056"/>
            <w:tcMar>
              <w:top w:w="55" w:type="dxa"/>
              <w:start w:w="75" w:type="dxa"/>
              <w:bottom w:w="55" w:type="dxa"/>
              <w:end w:w="75" w:type="dxa"/>
            </w:tcMar>
            <w:vAlign w:val="top"/>
          </w:tcPr>
          <w:p>
            <w:pPr>
              <w:spacing w:after="0" w:line="240" w:lineRule="auto"/>
            </w:pPr>
            <w:r>
              <w:rPr>
                <w:rFonts w:ascii="Arial" w:hAnsi="Arial"/>
                <w:sz w:val="15"/>
              </w:rPr>
              <w:t>All immediate-safety results reviewed; pending-result owner and callback plan documented.</w:t>
            </w:r>
          </w:p>
        </w:tc>
      </w:tr>
      <w:tr>
        <w:trPr>
          <w:cantSplit/>
        </w:trPr>
        <w:tc>
          <w:tcPr>
            <w:tcW w:type="dxa" w:w="2160"/>
            <w:tcMar>
              <w:top w:w="55" w:type="dxa"/>
              <w:start w:w="75" w:type="dxa"/>
              <w:bottom w:w="55" w:type="dxa"/>
              <w:end w:w="75" w:type="dxa"/>
            </w:tcMar>
            <w:vAlign w:val="top"/>
          </w:tcPr>
          <w:p>
            <w:pPr>
              <w:spacing w:after="0" w:line="240" w:lineRule="auto"/>
            </w:pPr>
            <w:r>
              <w:rPr>
                <w:rFonts w:ascii="Arial" w:hAnsi="Arial"/>
                <w:sz w:val="15"/>
              </w:rPr>
              <w:t>Communication</w:t>
            </w:r>
          </w:p>
        </w:tc>
        <w:tc>
          <w:tcPr>
            <w:tcW w:type="dxa" w:w="7056"/>
            <w:tcMar>
              <w:top w:w="55" w:type="dxa"/>
              <w:start w:w="75" w:type="dxa"/>
              <w:bottom w:w="55" w:type="dxa"/>
              <w:end w:w="75" w:type="dxa"/>
            </w:tcMar>
            <w:vAlign w:val="top"/>
          </w:tcPr>
          <w:p>
            <w:pPr>
              <w:spacing w:after="0" w:line="240" w:lineRule="auto"/>
            </w:pPr>
            <w:r>
              <w:rPr>
                <w:rFonts w:ascii="Arial" w:hAnsi="Arial"/>
                <w:sz w:val="15"/>
              </w:rPr>
              <w:t>Diagnosis and uncertainty explained; written instructions, red flags and return route provided in understandable language; teach-back used for high-risk plans.</w:t>
            </w:r>
          </w:p>
        </w:tc>
      </w:tr>
      <w:tr>
        <w:trPr>
          <w:cantSplit/>
        </w:trPr>
        <w:tc>
          <w:tcPr>
            <w:tcW w:type="dxa" w:w="2160"/>
            <w:tcMar>
              <w:top w:w="55" w:type="dxa"/>
              <w:start w:w="75" w:type="dxa"/>
              <w:bottom w:w="55" w:type="dxa"/>
              <w:end w:w="75" w:type="dxa"/>
            </w:tcMar>
            <w:vAlign w:val="top"/>
          </w:tcPr>
          <w:p>
            <w:pPr>
              <w:spacing w:after="0" w:line="240" w:lineRule="auto"/>
            </w:pPr>
            <w:r>
              <w:rPr>
                <w:rFonts w:ascii="Arial" w:hAnsi="Arial"/>
                <w:sz w:val="15"/>
              </w:rPr>
              <w:t>Logistics</w:t>
            </w:r>
          </w:p>
        </w:tc>
        <w:tc>
          <w:tcPr>
            <w:tcW w:type="dxa" w:w="7056"/>
            <w:tcMar>
              <w:top w:w="55" w:type="dxa"/>
              <w:start w:w="75" w:type="dxa"/>
              <w:bottom w:w="55" w:type="dxa"/>
              <w:end w:w="75" w:type="dxa"/>
            </w:tcMar>
            <w:vAlign w:val="top"/>
          </w:tcPr>
          <w:p>
            <w:pPr>
              <w:spacing w:after="0" w:line="240" w:lineRule="auto"/>
            </w:pPr>
            <w:r>
              <w:rPr>
                <w:rFonts w:ascii="Arial" w:hAnsi="Arial"/>
                <w:sz w:val="15"/>
              </w:rPr>
              <w:t>Safe transport, destination, supervision and access to medicines / equipment confirmed. Discharge is not delayed solely for convenience when a safe alternative exists.</w:t>
            </w:r>
          </w:p>
        </w:tc>
      </w:tr>
      <w:tr>
        <w:trPr>
          <w:cantSplit/>
        </w:trPr>
        <w:tc>
          <w:tcPr>
            <w:tcW w:type="dxa" w:w="2160"/>
            <w:tcMar>
              <w:top w:w="55" w:type="dxa"/>
              <w:start w:w="75" w:type="dxa"/>
              <w:bottom w:w="55" w:type="dxa"/>
              <w:end w:w="75" w:type="dxa"/>
            </w:tcMar>
            <w:vAlign w:val="top"/>
          </w:tcPr>
          <w:p>
            <w:pPr>
              <w:spacing w:after="0" w:line="240" w:lineRule="auto"/>
            </w:pPr>
            <w:r>
              <w:rPr>
                <w:rFonts w:ascii="Arial" w:hAnsi="Arial"/>
                <w:sz w:val="15"/>
              </w:rPr>
              <w:t>Documentation</w:t>
            </w:r>
          </w:p>
        </w:tc>
        <w:tc>
          <w:tcPr>
            <w:tcW w:type="dxa" w:w="7056"/>
            <w:tcMar>
              <w:top w:w="55" w:type="dxa"/>
              <w:start w:w="75" w:type="dxa"/>
              <w:bottom w:w="55" w:type="dxa"/>
              <w:end w:w="75" w:type="dxa"/>
            </w:tcMar>
            <w:vAlign w:val="top"/>
          </w:tcPr>
          <w:p>
            <w:pPr>
              <w:spacing w:after="0" w:line="240" w:lineRule="auto"/>
            </w:pPr>
            <w:r>
              <w:rPr>
                <w:rFonts w:ascii="Arial" w:hAnsi="Arial"/>
                <w:sz w:val="15"/>
              </w:rPr>
              <w:t>Final clinician examination, observation course, results, treatment, diagnosis, follow-up and discharge time recorded; discharge summary sent through the approved system.</w:t>
            </w:r>
          </w:p>
        </w:tc>
      </w:tr>
    </w:tbl>
    <w:p>
      <w:pPr>
        <w:spacing w:after="0"/>
      </w:pPr>
    </w:p>
    <w:p>
      <w:pPr>
        <w:pStyle w:val="Heading1"/>
        <w:spacing w:before="100" w:after="40"/>
        <w:keepNext/>
        <w:keepLines/>
      </w:pPr>
      <w:r>
        <w:t>16. Conversion to admission or transfer</w:t>
      </w:r>
    </w:p>
    <w:p>
      <w:pPr>
        <w:spacing w:after="20"/>
        <w:ind w:left="173" w:hanging="173"/>
      </w:pPr>
      <w:r>
        <w:rPr>
          <w:rFonts w:ascii="Arial" w:hAnsi="Arial"/>
          <w:b/>
          <w:sz w:val="18"/>
        </w:rPr>
        <w:t xml:space="preserve">1.  </w:t>
      </w:r>
      <w:r>
        <w:rPr>
          <w:rFonts w:ascii="Arial" w:hAnsi="Arial"/>
          <w:sz w:val="18"/>
        </w:rPr>
        <w:t>Document the reason observation criteria are no longer met, the clinical status, treatment given, unresolved risks and urgency.</w:t>
      </w:r>
    </w:p>
    <w:p>
      <w:pPr>
        <w:spacing w:after="20"/>
        <w:ind w:left="173" w:hanging="173"/>
      </w:pPr>
      <w:r>
        <w:rPr>
          <w:rFonts w:ascii="Arial" w:hAnsi="Arial"/>
          <w:b/>
          <w:sz w:val="18"/>
        </w:rPr>
        <w:t xml:space="preserve">2.  </w:t>
      </w:r>
      <w:r>
        <w:rPr>
          <w:rFonts w:ascii="Arial" w:hAnsi="Arial"/>
          <w:sz w:val="18"/>
        </w:rPr>
        <w:t>Notify the senior emergency clinician, nurse in charge, bed manager and accepting service. Use the escalation pathway if acceptance or bed allocation is delayed.</w:t>
      </w:r>
    </w:p>
    <w:p>
      <w:pPr>
        <w:spacing w:after="20"/>
        <w:ind w:left="173" w:hanging="173"/>
      </w:pPr>
      <w:r>
        <w:rPr>
          <w:rFonts w:ascii="Arial" w:hAnsi="Arial"/>
          <w:b/>
          <w:sz w:val="18"/>
        </w:rPr>
        <w:t xml:space="preserve">3.  </w:t>
      </w:r>
      <w:r>
        <w:rPr>
          <w:rFonts w:ascii="Arial" w:hAnsi="Arial"/>
          <w:sz w:val="18"/>
        </w:rPr>
        <w:t>Enter a formal admission / transfer order and time. The patient is no longer counted as an observation patient, even when physically remaining in the same area.</w:t>
      </w:r>
    </w:p>
    <w:p>
      <w:pPr>
        <w:spacing w:after="20"/>
        <w:ind w:left="173" w:hanging="173"/>
      </w:pPr>
      <w:r>
        <w:rPr>
          <w:rFonts w:ascii="Arial" w:hAnsi="Arial"/>
          <w:b/>
          <w:sz w:val="18"/>
        </w:rPr>
        <w:t xml:space="preserve">4.  </w:t>
      </w:r>
      <w:r>
        <w:rPr>
          <w:rFonts w:ascii="Arial" w:hAnsi="Arial"/>
          <w:sz w:val="18"/>
        </w:rPr>
        <w:t>Upgrade monitoring, staffing, medication, nutrition, VTE, pressure, infection and specialty-review standards to those required for an admitted / transfer-waiting patient.</w:t>
      </w:r>
    </w:p>
    <w:p>
      <w:pPr>
        <w:spacing w:after="20"/>
        <w:ind w:left="173" w:hanging="173"/>
      </w:pPr>
      <w:r>
        <w:rPr>
          <w:rFonts w:ascii="Arial" w:hAnsi="Arial"/>
          <w:b/>
          <w:sz w:val="18"/>
        </w:rPr>
        <w:t xml:space="preserve">5.  </w:t>
      </w:r>
      <w:r>
        <w:rPr>
          <w:rFonts w:ascii="Arial" w:hAnsi="Arial"/>
          <w:sz w:val="18"/>
        </w:rPr>
        <w:t>Give structured handover and ensure continuity of all time-critical treatment and pending results.</w:t>
      </w:r>
    </w:p>
    <w:p>
      <w:pPr>
        <w:spacing w:after="20"/>
        <w:ind w:left="173" w:hanging="173"/>
      </w:pPr>
      <w:r>
        <w:rPr>
          <w:rFonts w:ascii="Arial" w:hAnsi="Arial"/>
          <w:b/>
          <w:sz w:val="18"/>
        </w:rPr>
        <w:t xml:space="preserve">6.  </w:t>
      </w:r>
      <w:r>
        <w:rPr>
          <w:rFonts w:ascii="Arial" w:hAnsi="Arial"/>
          <w:sz w:val="18"/>
        </w:rPr>
        <w:t>Track and report post-decision boarding time separately. Do not use the observation unit to conceal exit block.</w:t>
      </w:r>
    </w:p>
    <w:p>
      <w:pPr>
        <w:pStyle w:val="Heading1"/>
        <w:spacing w:before="100" w:after="40"/>
        <w:keepNext/>
        <w:keepLines/>
      </w:pPr>
      <w:r>
        <w:t>17. Special populations</w:t>
      </w:r>
    </w:p>
    <w:tbl>
      <w:tblPr>
        <w:tblStyle w:val="TableGrid"/>
        <w:tblW w:type="auto" w:w="0"/>
        <w:jc w:val="center"/>
        <w:tblLayout w:type="fixed"/>
        <w:tblLook w:firstColumn="1" w:firstRow="1" w:lastColumn="0" w:lastRow="0" w:noHBand="0" w:noVBand="1" w:val="04A0"/>
      </w:tblPr>
      <w:tblGrid>
        <w:gridCol w:w="5131"/>
        <w:gridCol w:w="5131"/>
      </w:tblGrid>
      <w:tr>
        <w:trPr>
          <w:tblHeader w:val="true"/>
          <w:cantSplit/>
        </w:trPr>
        <w:tc>
          <w:tcPr>
            <w:tcW w:type="dxa" w:w="2592"/>
            <w:shd w:fill="1F4E79"/>
            <w:tcMar>
              <w:top w:w="60" w:type="dxa"/>
              <w:start w:w="80" w:type="dxa"/>
              <w:bottom w:w="60" w:type="dxa"/>
              <w:end w:w="80" w:type="dxa"/>
            </w:tcMar>
            <w:vAlign w:val="center"/>
          </w:tcPr>
          <w:p>
            <w:pPr>
              <w:spacing w:after="0"/>
            </w:pPr>
            <w:r>
              <w:rPr>
                <w:rFonts w:ascii="Arial" w:hAnsi="Arial"/>
                <w:b/>
                <w:color w:val="FFFFFF"/>
                <w:sz w:val="14"/>
              </w:rPr>
              <w:t>Population</w:t>
            </w:r>
          </w:p>
        </w:tc>
        <w:tc>
          <w:tcPr>
            <w:tcW w:type="dxa" w:w="6623"/>
            <w:shd w:fill="1F4E79"/>
            <w:tcMar>
              <w:top w:w="60" w:type="dxa"/>
              <w:start w:w="80" w:type="dxa"/>
              <w:bottom w:w="60" w:type="dxa"/>
              <w:end w:w="80" w:type="dxa"/>
            </w:tcMar>
            <w:vAlign w:val="center"/>
          </w:tcPr>
          <w:p>
            <w:pPr>
              <w:spacing w:after="0"/>
            </w:pPr>
            <w:r>
              <w:rPr>
                <w:rFonts w:ascii="Arial" w:hAnsi="Arial"/>
                <w:b/>
                <w:color w:val="FFFFFF"/>
                <w:sz w:val="14"/>
              </w:rPr>
              <w:t>Additional safeguards</w:t>
            </w:r>
          </w:p>
        </w:tc>
      </w:tr>
      <w:tr>
        <w:trPr>
          <w:cantSplit/>
        </w:trPr>
        <w:tc>
          <w:tcPr>
            <w:tcW w:type="dxa" w:w="2592"/>
            <w:tcMar>
              <w:top w:w="55" w:type="dxa"/>
              <w:start w:w="75" w:type="dxa"/>
              <w:bottom w:w="55" w:type="dxa"/>
              <w:end w:w="75" w:type="dxa"/>
            </w:tcMar>
            <w:vAlign w:val="top"/>
          </w:tcPr>
          <w:p>
            <w:pPr>
              <w:spacing w:after="0" w:line="240" w:lineRule="auto"/>
            </w:pPr>
            <w:r>
              <w:rPr>
                <w:rFonts w:ascii="Arial" w:hAnsi="Arial"/>
                <w:sz w:val="14"/>
              </w:rPr>
              <w:t>Older adults / frailty</w:t>
            </w:r>
          </w:p>
        </w:tc>
        <w:tc>
          <w:tcPr>
            <w:tcW w:type="dxa" w:w="6623"/>
            <w:tcMar>
              <w:top w:w="55" w:type="dxa"/>
              <w:start w:w="75" w:type="dxa"/>
              <w:bottom w:w="55" w:type="dxa"/>
              <w:end w:w="75" w:type="dxa"/>
            </w:tcMar>
            <w:vAlign w:val="top"/>
          </w:tcPr>
          <w:p>
            <w:pPr>
              <w:spacing w:after="0" w:line="240" w:lineRule="auto"/>
            </w:pPr>
            <w:r>
              <w:rPr>
                <w:rFonts w:ascii="Arial" w:hAnsi="Arial"/>
                <w:sz w:val="14"/>
              </w:rPr>
              <w:t>Screen for delirium, falls, baseline function, polypharmacy, pressure injury, continence, nutrition and caregiver capacity. A social barrier likely to outlast the episode is an admission / safe-placement issue, not observation.</w:t>
            </w:r>
          </w:p>
        </w:tc>
      </w:tr>
      <w:tr>
        <w:trPr>
          <w:cantSplit/>
        </w:trPr>
        <w:tc>
          <w:tcPr>
            <w:tcW w:type="dxa" w:w="2592"/>
            <w:tcMar>
              <w:top w:w="55" w:type="dxa"/>
              <w:start w:w="75" w:type="dxa"/>
              <w:bottom w:w="55" w:type="dxa"/>
              <w:end w:w="75" w:type="dxa"/>
            </w:tcMar>
            <w:vAlign w:val="top"/>
          </w:tcPr>
          <w:p>
            <w:pPr>
              <w:spacing w:after="0" w:line="240" w:lineRule="auto"/>
            </w:pPr>
            <w:r>
              <w:rPr>
                <w:rFonts w:ascii="Arial" w:hAnsi="Arial"/>
                <w:sz w:val="14"/>
              </w:rPr>
              <w:t>Children / adolescents</w:t>
            </w:r>
          </w:p>
        </w:tc>
        <w:tc>
          <w:tcPr>
            <w:tcW w:type="dxa" w:w="6623"/>
            <w:tcMar>
              <w:top w:w="55" w:type="dxa"/>
              <w:start w:w="75" w:type="dxa"/>
              <w:bottom w:w="55" w:type="dxa"/>
              <w:end w:w="75" w:type="dxa"/>
            </w:tcMar>
            <w:vAlign w:val="top"/>
          </w:tcPr>
          <w:p>
            <w:pPr>
              <w:spacing w:after="0" w:line="240" w:lineRule="auto"/>
            </w:pPr>
            <w:r>
              <w:rPr>
                <w:rFonts w:ascii="Arial" w:hAnsi="Arial"/>
                <w:sz w:val="14"/>
              </w:rPr>
              <w:t>Use paediatric-approved pathways, staffing, PEWS, weight-based medicines, caregiver presence and safeguarding. Neonates require Protocol 41 and specialty oversight.</w:t>
            </w:r>
          </w:p>
        </w:tc>
      </w:tr>
      <w:tr>
        <w:trPr>
          <w:cantSplit/>
        </w:trPr>
        <w:tc>
          <w:tcPr>
            <w:tcW w:type="dxa" w:w="2592"/>
            <w:tcMar>
              <w:top w:w="55" w:type="dxa"/>
              <w:start w:w="75" w:type="dxa"/>
              <w:bottom w:w="55" w:type="dxa"/>
              <w:end w:w="75" w:type="dxa"/>
            </w:tcMar>
            <w:vAlign w:val="top"/>
          </w:tcPr>
          <w:p>
            <w:pPr>
              <w:spacing w:after="0" w:line="240" w:lineRule="auto"/>
            </w:pPr>
            <w:r>
              <w:rPr>
                <w:rFonts w:ascii="Arial" w:hAnsi="Arial"/>
                <w:sz w:val="14"/>
              </w:rPr>
              <w:t>Pregnancy / postpartum</w:t>
            </w:r>
          </w:p>
        </w:tc>
        <w:tc>
          <w:tcPr>
            <w:tcW w:type="dxa" w:w="6623"/>
            <w:tcMar>
              <w:top w:w="55" w:type="dxa"/>
              <w:start w:w="75" w:type="dxa"/>
              <w:bottom w:w="55" w:type="dxa"/>
              <w:end w:w="75" w:type="dxa"/>
            </w:tcMar>
            <w:vAlign w:val="top"/>
          </w:tcPr>
          <w:p>
            <w:pPr>
              <w:spacing w:after="0" w:line="240" w:lineRule="auto"/>
            </w:pPr>
            <w:r>
              <w:rPr>
                <w:rFonts w:ascii="Arial" w:hAnsi="Arial"/>
                <w:sz w:val="14"/>
              </w:rPr>
              <w:t>Use obstetric-specific thresholds, fetal / maternal monitoring and early obstetric consultation. Do not substitute general observation for required maternity admission.</w:t>
            </w:r>
          </w:p>
        </w:tc>
      </w:tr>
      <w:tr>
        <w:trPr>
          <w:cantSplit/>
        </w:trPr>
        <w:tc>
          <w:tcPr>
            <w:tcW w:type="dxa" w:w="2592"/>
            <w:tcMar>
              <w:top w:w="55" w:type="dxa"/>
              <w:start w:w="75" w:type="dxa"/>
              <w:bottom w:w="55" w:type="dxa"/>
              <w:end w:w="75" w:type="dxa"/>
            </w:tcMar>
            <w:vAlign w:val="top"/>
          </w:tcPr>
          <w:p>
            <w:pPr>
              <w:spacing w:after="0" w:line="240" w:lineRule="auto"/>
            </w:pPr>
            <w:r>
              <w:rPr>
                <w:rFonts w:ascii="Arial" w:hAnsi="Arial"/>
                <w:sz w:val="14"/>
              </w:rPr>
              <w:t>Mental-health or substance-related presentations</w:t>
            </w:r>
          </w:p>
        </w:tc>
        <w:tc>
          <w:tcPr>
            <w:tcW w:type="dxa" w:w="6623"/>
            <w:tcMar>
              <w:top w:w="55" w:type="dxa"/>
              <w:start w:w="75" w:type="dxa"/>
              <w:bottom w:w="55" w:type="dxa"/>
              <w:end w:w="75" w:type="dxa"/>
            </w:tcMar>
            <w:vAlign w:val="top"/>
          </w:tcPr>
          <w:p>
            <w:pPr>
              <w:spacing w:after="0" w:line="240" w:lineRule="auto"/>
            </w:pPr>
            <w:r>
              <w:rPr>
                <w:rFonts w:ascii="Arial" w:hAnsi="Arial"/>
                <w:sz w:val="14"/>
              </w:rPr>
              <w:t>Medical observation may be appropriate only when behaviour, self-harm and absconding risks can be safely managed and the clinical objective is defined. Protected mental-health waiting is not routine observation.</w:t>
            </w:r>
          </w:p>
        </w:tc>
      </w:tr>
      <w:tr>
        <w:trPr>
          <w:cantSplit/>
        </w:trPr>
        <w:tc>
          <w:tcPr>
            <w:tcW w:type="dxa" w:w="2592"/>
            <w:tcMar>
              <w:top w:w="55" w:type="dxa"/>
              <w:start w:w="75" w:type="dxa"/>
              <w:bottom w:w="55" w:type="dxa"/>
              <w:end w:w="75" w:type="dxa"/>
            </w:tcMar>
            <w:vAlign w:val="top"/>
          </w:tcPr>
          <w:p>
            <w:pPr>
              <w:spacing w:after="0" w:line="240" w:lineRule="auto"/>
            </w:pPr>
            <w:r>
              <w:rPr>
                <w:rFonts w:ascii="Arial" w:hAnsi="Arial"/>
                <w:sz w:val="14"/>
              </w:rPr>
              <w:t>Disability / communication needs</w:t>
            </w:r>
          </w:p>
        </w:tc>
        <w:tc>
          <w:tcPr>
            <w:tcW w:type="dxa" w:w="6623"/>
            <w:tcMar>
              <w:top w:w="55" w:type="dxa"/>
              <w:start w:w="75" w:type="dxa"/>
              <w:bottom w:w="55" w:type="dxa"/>
              <w:end w:w="75" w:type="dxa"/>
            </w:tcMar>
            <w:vAlign w:val="top"/>
          </w:tcPr>
          <w:p>
            <w:pPr>
              <w:spacing w:after="0" w:line="240" w:lineRule="auto"/>
            </w:pPr>
            <w:r>
              <w:rPr>
                <w:rFonts w:ascii="Arial" w:hAnsi="Arial"/>
                <w:sz w:val="14"/>
              </w:rPr>
              <w:t>Provide reasonable accommodations, interpreter / communication aids, sensory equipment and caregiver participation; confirm the discharge plan is accessible.</w:t>
            </w:r>
          </w:p>
        </w:tc>
      </w:tr>
      <w:tr>
        <w:trPr>
          <w:cantSplit/>
        </w:trPr>
        <w:tc>
          <w:tcPr>
            <w:tcW w:type="dxa" w:w="2592"/>
            <w:tcMar>
              <w:top w:w="55" w:type="dxa"/>
              <w:start w:w="75" w:type="dxa"/>
              <w:bottom w:w="55" w:type="dxa"/>
              <w:end w:w="75" w:type="dxa"/>
            </w:tcMar>
            <w:vAlign w:val="top"/>
          </w:tcPr>
          <w:p>
            <w:pPr>
              <w:spacing w:after="0" w:line="240" w:lineRule="auto"/>
            </w:pPr>
            <w:r>
              <w:rPr>
                <w:rFonts w:ascii="Arial" w:hAnsi="Arial"/>
                <w:sz w:val="14"/>
              </w:rPr>
              <w:t>Infectious risk</w:t>
            </w:r>
          </w:p>
        </w:tc>
        <w:tc>
          <w:tcPr>
            <w:tcW w:type="dxa" w:w="6623"/>
            <w:tcMar>
              <w:top w:w="55" w:type="dxa"/>
              <w:start w:w="75" w:type="dxa"/>
              <w:bottom w:w="55" w:type="dxa"/>
              <w:end w:w="75" w:type="dxa"/>
            </w:tcMar>
            <w:vAlign w:val="top"/>
          </w:tcPr>
          <w:p>
            <w:pPr>
              <w:spacing w:after="0" w:line="240" w:lineRule="auto"/>
            </w:pPr>
            <w:r>
              <w:rPr>
                <w:rFonts w:ascii="Arial" w:hAnsi="Arial"/>
                <w:sz w:val="14"/>
              </w:rPr>
              <w:t>Use the correct isolation environment and PPE. Shared observation space must not override infection-control requirements.</w:t>
            </w:r>
          </w:p>
        </w:tc>
      </w:tr>
      <w:tr>
        <w:trPr>
          <w:cantSplit/>
        </w:trPr>
        <w:tc>
          <w:tcPr>
            <w:tcW w:type="dxa" w:w="2592"/>
            <w:tcMar>
              <w:top w:w="55" w:type="dxa"/>
              <w:start w:w="75" w:type="dxa"/>
              <w:bottom w:w="55" w:type="dxa"/>
              <w:end w:w="75" w:type="dxa"/>
            </w:tcMar>
            <w:vAlign w:val="top"/>
          </w:tcPr>
          <w:p>
            <w:pPr>
              <w:spacing w:after="0" w:line="240" w:lineRule="auto"/>
            </w:pPr>
            <w:r>
              <w:rPr>
                <w:rFonts w:ascii="Arial" w:hAnsi="Arial"/>
                <w:sz w:val="14"/>
              </w:rPr>
              <w:t>People in custody / police care</w:t>
            </w:r>
          </w:p>
        </w:tc>
        <w:tc>
          <w:tcPr>
            <w:tcW w:type="dxa" w:w="6623"/>
            <w:tcMar>
              <w:top w:w="55" w:type="dxa"/>
              <w:start w:w="75" w:type="dxa"/>
              <w:bottom w:w="55" w:type="dxa"/>
              <w:end w:w="75" w:type="dxa"/>
            </w:tcMar>
            <w:vAlign w:val="top"/>
          </w:tcPr>
          <w:p>
            <w:pPr>
              <w:spacing w:after="0" w:line="240" w:lineRule="auto"/>
            </w:pPr>
            <w:r>
              <w:rPr>
                <w:rFonts w:ascii="Arial" w:hAnsi="Arial"/>
                <w:sz w:val="14"/>
              </w:rPr>
              <w:t>Maintain independent clinical decision-making, privacy, medication continuity and safe custody handover; police presence does not replace nursing observation.</w:t>
            </w:r>
          </w:p>
        </w:tc>
      </w:tr>
    </w:tbl>
    <w:p>
      <w:pPr>
        <w:spacing w:after="0"/>
      </w:pPr>
    </w:p>
    <w:p>
      <w:pPr>
        <w:pStyle w:val="Heading1"/>
        <w:spacing w:before="100" w:after="40"/>
        <w:keepNext/>
        <w:keepLines/>
      </w:pPr>
      <w:r>
        <w:t>18. Documentation standard</w:t>
      </w:r>
    </w:p>
    <w:p>
      <w:pPr>
        <w:pStyle w:val="ListBullet"/>
        <w:spacing w:after="20" w:line="240" w:lineRule="auto"/>
      </w:pPr>
      <w:r>
        <w:rPr>
          <w:rFonts w:ascii="Arial" w:hAnsi="Arial"/>
          <w:sz w:val="18"/>
        </w:rPr>
        <w:t>Initial ED assessment, stabilization, working diagnosis, risk stratification and reasons direct discharge or admission were not chosen.</w:t>
      </w:r>
    </w:p>
    <w:p>
      <w:pPr>
        <w:pStyle w:val="ListBullet"/>
        <w:spacing w:after="20" w:line="240" w:lineRule="auto"/>
      </w:pPr>
      <w:r>
        <w:rPr>
          <w:rFonts w:ascii="Arial" w:hAnsi="Arial"/>
          <w:sz w:val="18"/>
        </w:rPr>
        <w:t>Observation order, track, start time, absolute deadline, named clinician and nurse, patient explanation and consent / capacity issues.</w:t>
      </w:r>
    </w:p>
    <w:p>
      <w:pPr>
        <w:pStyle w:val="ListBullet"/>
        <w:spacing w:after="20" w:line="240" w:lineRule="auto"/>
      </w:pPr>
      <w:r>
        <w:rPr>
          <w:rFonts w:ascii="Arial" w:hAnsi="Arial"/>
          <w:sz w:val="18"/>
        </w:rPr>
        <w:t>Defined clinical question, pathway, monitoring frequency, tests, treatment, milestones, escalation triggers and expected disposition.</w:t>
      </w:r>
    </w:p>
    <w:p>
      <w:pPr>
        <w:pStyle w:val="ListBullet"/>
        <w:spacing w:after="20" w:line="240" w:lineRule="auto"/>
      </w:pPr>
      <w:r>
        <w:rPr>
          <w:rFonts w:ascii="Arial" w:hAnsi="Arial"/>
          <w:sz w:val="18"/>
        </w:rPr>
        <w:t>All nursing observations, symptom and functional assessments, medicines, intake / output, mobility, skin and response to interventions.</w:t>
      </w:r>
    </w:p>
    <w:p>
      <w:pPr>
        <w:pStyle w:val="ListBullet"/>
        <w:spacing w:after="20" w:line="240" w:lineRule="auto"/>
      </w:pPr>
      <w:r>
        <w:rPr>
          <w:rFonts w:ascii="Arial" w:hAnsi="Arial"/>
          <w:sz w:val="18"/>
        </w:rPr>
        <w:t>Clinician progress notes at required intervals and after significant change, including review of results and continued eligibility.</w:t>
      </w:r>
    </w:p>
    <w:p>
      <w:pPr>
        <w:pStyle w:val="ListBullet"/>
        <w:spacing w:after="20" w:line="240" w:lineRule="auto"/>
      </w:pPr>
      <w:r>
        <w:rPr>
          <w:rFonts w:ascii="Arial" w:hAnsi="Arial"/>
          <w:sz w:val="18"/>
        </w:rPr>
        <w:t>Every handover, specialty discussion, advice received, delay, critical result and escalation action.</w:t>
      </w:r>
    </w:p>
    <w:p>
      <w:pPr>
        <w:pStyle w:val="ListBullet"/>
        <w:spacing w:after="20" w:line="240" w:lineRule="auto"/>
      </w:pPr>
      <w:r>
        <w:rPr>
          <w:rFonts w:ascii="Arial" w:hAnsi="Arial"/>
          <w:sz w:val="18"/>
        </w:rPr>
        <w:t>Final disposition decision and time; discharge criteria / summary or admission / transfer reason and accepting team.</w:t>
      </w:r>
    </w:p>
    <w:p>
      <w:pPr>
        <w:pStyle w:val="ListBullet"/>
        <w:spacing w:after="20" w:line="240" w:lineRule="auto"/>
      </w:pPr>
      <w:r>
        <w:rPr>
          <w:rFonts w:ascii="Arial" w:hAnsi="Arial"/>
          <w:sz w:val="18"/>
        </w:rPr>
        <w:t>Pending-result ownership, patient contact details, follow-up, written advice and return precautions.</w:t>
      </w:r>
    </w:p>
    <w:p>
      <w:pPr>
        <w:pStyle w:val="ListBullet"/>
        <w:spacing w:after="20" w:line="240" w:lineRule="auto"/>
      </w:pPr>
      <w:r>
        <w:rPr>
          <w:rFonts w:ascii="Arial" w:hAnsi="Arial"/>
          <w:sz w:val="18"/>
        </w:rPr>
        <w:t>Any breach of the track time limit, inappropriate placement, boarding episode, incident, complaint or staffing / diagnostic failure.</w:t>
      </w:r>
    </w:p>
    <w:p>
      <w:pPr>
        <w:pStyle w:val="Heading1"/>
        <w:spacing w:before="100" w:after="40"/>
        <w:keepNext/>
        <w:keepLines/>
      </w:pPr>
      <w:r>
        <w:t>19. Staff roles</w:t>
      </w:r>
    </w:p>
    <w:tbl>
      <w:tblPr>
        <w:tblStyle w:val="TableGrid"/>
        <w:tblW w:type="auto" w:w="0"/>
        <w:jc w:val="center"/>
        <w:tblLayout w:type="fixed"/>
        <w:tblLook w:firstColumn="1" w:firstRow="1" w:lastColumn="0" w:lastRow="0" w:noHBand="0" w:noVBand="1" w:val="04A0"/>
      </w:tblPr>
      <w:tblGrid>
        <w:gridCol w:w="5131"/>
        <w:gridCol w:w="5131"/>
      </w:tblGrid>
      <w:tr>
        <w:trPr>
          <w:tblHeader w:val="true"/>
          <w:cantSplit/>
        </w:trPr>
        <w:tc>
          <w:tcPr>
            <w:tcW w:type="dxa" w:w="2376"/>
            <w:shd w:fill="1F4E79"/>
            <w:tcMar>
              <w:top w:w="60" w:type="dxa"/>
              <w:start w:w="80" w:type="dxa"/>
              <w:bottom w:w="60" w:type="dxa"/>
              <w:end w:w="80" w:type="dxa"/>
            </w:tcMar>
            <w:vAlign w:val="center"/>
          </w:tcPr>
          <w:p>
            <w:pPr>
              <w:spacing w:after="0"/>
            </w:pPr>
            <w:r>
              <w:rPr>
                <w:rFonts w:ascii="Arial" w:hAnsi="Arial"/>
                <w:b/>
                <w:color w:val="FFFFFF"/>
                <w:sz w:val="14"/>
              </w:rPr>
              <w:t>Role</w:t>
            </w:r>
          </w:p>
        </w:tc>
        <w:tc>
          <w:tcPr>
            <w:tcW w:type="dxa" w:w="6840"/>
            <w:shd w:fill="1F4E79"/>
            <w:tcMar>
              <w:top w:w="60" w:type="dxa"/>
              <w:start w:w="80" w:type="dxa"/>
              <w:bottom w:w="60" w:type="dxa"/>
              <w:end w:w="80" w:type="dxa"/>
            </w:tcMar>
            <w:vAlign w:val="center"/>
          </w:tcPr>
          <w:p>
            <w:pPr>
              <w:spacing w:after="0"/>
            </w:pPr>
            <w:r>
              <w:rPr>
                <w:rFonts w:ascii="Arial" w:hAnsi="Arial"/>
                <w:b/>
                <w:color w:val="FFFFFF"/>
                <w:sz w:val="14"/>
              </w:rPr>
              <w:t>Responsibilities</w:t>
            </w:r>
          </w:p>
        </w:tc>
      </w:tr>
      <w:tr>
        <w:trPr>
          <w:cantSplit/>
        </w:trPr>
        <w:tc>
          <w:tcPr>
            <w:tcW w:type="dxa" w:w="2376"/>
            <w:tcMar>
              <w:top w:w="55" w:type="dxa"/>
              <w:start w:w="75" w:type="dxa"/>
              <w:bottom w:w="55" w:type="dxa"/>
              <w:end w:w="75" w:type="dxa"/>
            </w:tcMar>
            <w:vAlign w:val="top"/>
          </w:tcPr>
          <w:p>
            <w:pPr>
              <w:spacing w:after="0" w:line="240" w:lineRule="auto"/>
            </w:pPr>
            <w:r>
              <w:rPr>
                <w:rFonts w:ascii="Arial" w:hAnsi="Arial"/>
                <w:sz w:val="14"/>
              </w:rPr>
              <w:t>Triage / streaming staff</w:t>
            </w:r>
          </w:p>
        </w:tc>
        <w:tc>
          <w:tcPr>
            <w:tcW w:type="dxa" w:w="6840"/>
            <w:tcMar>
              <w:top w:w="55" w:type="dxa"/>
              <w:start w:w="75" w:type="dxa"/>
              <w:bottom w:w="55" w:type="dxa"/>
              <w:end w:w="75" w:type="dxa"/>
            </w:tcMar>
            <w:vAlign w:val="top"/>
          </w:tcPr>
          <w:p>
            <w:pPr>
              <w:spacing w:after="0" w:line="240" w:lineRule="auto"/>
            </w:pPr>
            <w:r>
              <w:rPr>
                <w:rFonts w:ascii="Arial" w:hAnsi="Arial"/>
                <w:sz w:val="14"/>
              </w:rPr>
              <w:t>Identify potential candidates but do not bypass full assessment or senior acceptance; maintain visibility of acuity and total ED time.</w:t>
            </w:r>
          </w:p>
        </w:tc>
      </w:tr>
      <w:tr>
        <w:trPr>
          <w:cantSplit/>
        </w:trPr>
        <w:tc>
          <w:tcPr>
            <w:tcW w:type="dxa" w:w="2376"/>
            <w:tcMar>
              <w:top w:w="55" w:type="dxa"/>
              <w:start w:w="75" w:type="dxa"/>
              <w:bottom w:w="55" w:type="dxa"/>
              <w:end w:w="75" w:type="dxa"/>
            </w:tcMar>
            <w:vAlign w:val="top"/>
          </w:tcPr>
          <w:p>
            <w:pPr>
              <w:spacing w:after="0" w:line="240" w:lineRule="auto"/>
            </w:pPr>
            <w:r>
              <w:rPr>
                <w:rFonts w:ascii="Arial" w:hAnsi="Arial"/>
                <w:sz w:val="14"/>
              </w:rPr>
              <w:t>Referring ED clinician</w:t>
            </w:r>
          </w:p>
        </w:tc>
        <w:tc>
          <w:tcPr>
            <w:tcW w:type="dxa" w:w="6840"/>
            <w:tcMar>
              <w:top w:w="55" w:type="dxa"/>
              <w:start w:w="75" w:type="dxa"/>
              <w:bottom w:w="55" w:type="dxa"/>
              <w:end w:w="75" w:type="dxa"/>
            </w:tcMar>
            <w:vAlign w:val="top"/>
          </w:tcPr>
          <w:p>
            <w:pPr>
              <w:spacing w:after="0" w:line="240" w:lineRule="auto"/>
            </w:pPr>
            <w:r>
              <w:rPr>
                <w:rFonts w:ascii="Arial" w:hAnsi="Arial"/>
                <w:sz w:val="14"/>
              </w:rPr>
              <w:t>Complete initial assessment, risk stratification, stabilization, observation plan, orders, patient explanation and structured handover.</w:t>
            </w:r>
          </w:p>
        </w:tc>
      </w:tr>
      <w:tr>
        <w:trPr>
          <w:cantSplit/>
        </w:trPr>
        <w:tc>
          <w:tcPr>
            <w:tcW w:type="dxa" w:w="2376"/>
            <w:tcMar>
              <w:top w:w="55" w:type="dxa"/>
              <w:start w:w="75" w:type="dxa"/>
              <w:bottom w:w="55" w:type="dxa"/>
              <w:end w:w="75" w:type="dxa"/>
            </w:tcMar>
            <w:vAlign w:val="top"/>
          </w:tcPr>
          <w:p>
            <w:pPr>
              <w:spacing w:after="0" w:line="240" w:lineRule="auto"/>
            </w:pPr>
            <w:r>
              <w:rPr>
                <w:rFonts w:ascii="Arial" w:hAnsi="Arial"/>
                <w:sz w:val="14"/>
              </w:rPr>
              <w:t>Responsible observation clinician</w:t>
            </w:r>
          </w:p>
        </w:tc>
        <w:tc>
          <w:tcPr>
            <w:tcW w:type="dxa" w:w="6840"/>
            <w:tcMar>
              <w:top w:w="55" w:type="dxa"/>
              <w:start w:w="75" w:type="dxa"/>
              <w:bottom w:w="55" w:type="dxa"/>
              <w:end w:w="75" w:type="dxa"/>
            </w:tcMar>
            <w:vAlign w:val="top"/>
          </w:tcPr>
          <w:p>
            <w:pPr>
              <w:spacing w:after="0" w:line="240" w:lineRule="auto"/>
            </w:pPr>
            <w:r>
              <w:rPr>
                <w:rFonts w:ascii="Arial" w:hAnsi="Arial"/>
                <w:sz w:val="14"/>
              </w:rPr>
              <w:t>Own ongoing care; review at defined intervals; act on results; coordinate consultation; decide discharge or admission within the time limit.</w:t>
            </w:r>
          </w:p>
        </w:tc>
      </w:tr>
      <w:tr>
        <w:trPr>
          <w:cantSplit/>
        </w:trPr>
        <w:tc>
          <w:tcPr>
            <w:tcW w:type="dxa" w:w="2376"/>
            <w:tcMar>
              <w:top w:w="55" w:type="dxa"/>
              <w:start w:w="75" w:type="dxa"/>
              <w:bottom w:w="55" w:type="dxa"/>
              <w:end w:w="75" w:type="dxa"/>
            </w:tcMar>
            <w:vAlign w:val="top"/>
          </w:tcPr>
          <w:p>
            <w:pPr>
              <w:spacing w:after="0" w:line="240" w:lineRule="auto"/>
            </w:pPr>
            <w:r>
              <w:rPr>
                <w:rFonts w:ascii="Arial" w:hAnsi="Arial"/>
                <w:sz w:val="14"/>
              </w:rPr>
              <w:t>Senior emergency clinician</w:t>
            </w:r>
          </w:p>
        </w:tc>
        <w:tc>
          <w:tcPr>
            <w:tcW w:type="dxa" w:w="6840"/>
            <w:tcMar>
              <w:top w:w="55" w:type="dxa"/>
              <w:start w:w="75" w:type="dxa"/>
              <w:bottom w:w="55" w:type="dxa"/>
              <w:end w:w="75" w:type="dxa"/>
            </w:tcMar>
            <w:vAlign w:val="top"/>
          </w:tcPr>
          <w:p>
            <w:pPr>
              <w:spacing w:after="0" w:line="240" w:lineRule="auto"/>
            </w:pPr>
            <w:r>
              <w:rPr>
                <w:rFonts w:ascii="Arial" w:hAnsi="Arial"/>
                <w:sz w:val="14"/>
              </w:rPr>
              <w:t>Authorize complex / non-standard cases; conduct mandatory disposition reviews; resolve conflict; protect criteria and prevent boarding / mission creep.</w:t>
            </w:r>
          </w:p>
        </w:tc>
      </w:tr>
      <w:tr>
        <w:trPr>
          <w:cantSplit/>
        </w:trPr>
        <w:tc>
          <w:tcPr>
            <w:tcW w:type="dxa" w:w="2376"/>
            <w:tcMar>
              <w:top w:w="55" w:type="dxa"/>
              <w:start w:w="75" w:type="dxa"/>
              <w:bottom w:w="55" w:type="dxa"/>
              <w:end w:w="75" w:type="dxa"/>
            </w:tcMar>
            <w:vAlign w:val="top"/>
          </w:tcPr>
          <w:p>
            <w:pPr>
              <w:spacing w:after="0" w:line="240" w:lineRule="auto"/>
            </w:pPr>
            <w:r>
              <w:rPr>
                <w:rFonts w:ascii="Arial" w:hAnsi="Arial"/>
                <w:sz w:val="14"/>
              </w:rPr>
              <w:t>Observation nurse</w:t>
            </w:r>
          </w:p>
        </w:tc>
        <w:tc>
          <w:tcPr>
            <w:tcW w:type="dxa" w:w="6840"/>
            <w:tcMar>
              <w:top w:w="55" w:type="dxa"/>
              <w:start w:w="75" w:type="dxa"/>
              <w:bottom w:w="55" w:type="dxa"/>
              <w:end w:w="75" w:type="dxa"/>
            </w:tcMar>
            <w:vAlign w:val="top"/>
          </w:tcPr>
          <w:p>
            <w:pPr>
              <w:spacing w:after="0" w:line="240" w:lineRule="auto"/>
            </w:pPr>
            <w:r>
              <w:rPr>
                <w:rFonts w:ascii="Arial" w:hAnsi="Arial"/>
                <w:sz w:val="14"/>
              </w:rPr>
              <w:t>Receive handover, complete baseline safety checks, deliver protocol care, monitor milestones, escalate deterioration, maintain supportive care and coordinate discharge.</w:t>
            </w:r>
          </w:p>
        </w:tc>
      </w:tr>
      <w:tr>
        <w:trPr>
          <w:cantSplit/>
        </w:trPr>
        <w:tc>
          <w:tcPr>
            <w:tcW w:type="dxa" w:w="2376"/>
            <w:tcMar>
              <w:top w:w="55" w:type="dxa"/>
              <w:start w:w="75" w:type="dxa"/>
              <w:bottom w:w="55" w:type="dxa"/>
              <w:end w:w="75" w:type="dxa"/>
            </w:tcMar>
            <w:vAlign w:val="top"/>
          </w:tcPr>
          <w:p>
            <w:pPr>
              <w:spacing w:after="0" w:line="240" w:lineRule="auto"/>
            </w:pPr>
            <w:r>
              <w:rPr>
                <w:rFonts w:ascii="Arial" w:hAnsi="Arial"/>
                <w:sz w:val="14"/>
              </w:rPr>
              <w:t>Nurse in charge</w:t>
            </w:r>
          </w:p>
        </w:tc>
        <w:tc>
          <w:tcPr>
            <w:tcW w:type="dxa" w:w="6840"/>
            <w:tcMar>
              <w:top w:w="55" w:type="dxa"/>
              <w:start w:w="75" w:type="dxa"/>
              <w:bottom w:w="55" w:type="dxa"/>
              <w:end w:w="75" w:type="dxa"/>
            </w:tcMar>
            <w:vAlign w:val="top"/>
          </w:tcPr>
          <w:p>
            <w:pPr>
              <w:spacing w:after="0" w:line="240" w:lineRule="auto"/>
            </w:pPr>
            <w:r>
              <w:rPr>
                <w:rFonts w:ascii="Arial" w:hAnsi="Arial"/>
                <w:sz w:val="14"/>
              </w:rPr>
              <w:t>Match staffing to acuity, control admissions to the unit, identify outliers and time-limit breaches, and activate operational escalation.</w:t>
            </w:r>
          </w:p>
        </w:tc>
      </w:tr>
      <w:tr>
        <w:trPr>
          <w:cantSplit/>
        </w:trPr>
        <w:tc>
          <w:tcPr>
            <w:tcW w:type="dxa" w:w="2376"/>
            <w:tcMar>
              <w:top w:w="55" w:type="dxa"/>
              <w:start w:w="75" w:type="dxa"/>
              <w:bottom w:w="55" w:type="dxa"/>
              <w:end w:w="75" w:type="dxa"/>
            </w:tcMar>
            <w:vAlign w:val="top"/>
          </w:tcPr>
          <w:p>
            <w:pPr>
              <w:spacing w:after="0" w:line="240" w:lineRule="auto"/>
            </w:pPr>
            <w:r>
              <w:rPr>
                <w:rFonts w:ascii="Arial" w:hAnsi="Arial"/>
                <w:sz w:val="14"/>
              </w:rPr>
              <w:t>Specialty team</w:t>
            </w:r>
          </w:p>
        </w:tc>
        <w:tc>
          <w:tcPr>
            <w:tcW w:type="dxa" w:w="6840"/>
            <w:tcMar>
              <w:top w:w="55" w:type="dxa"/>
              <w:start w:w="75" w:type="dxa"/>
              <w:bottom w:w="55" w:type="dxa"/>
              <w:end w:w="75" w:type="dxa"/>
            </w:tcMar>
            <w:vAlign w:val="top"/>
          </w:tcPr>
          <w:p>
            <w:pPr>
              <w:spacing w:after="0" w:line="240" w:lineRule="auto"/>
            </w:pPr>
            <w:r>
              <w:rPr>
                <w:rFonts w:ascii="Arial" w:hAnsi="Arial"/>
                <w:sz w:val="14"/>
              </w:rPr>
              <w:t>Provide timely focused advice or accept admission when criteria are met; consultation does not transfer responsibility unless explicitly agreed and documented.</w:t>
            </w:r>
          </w:p>
        </w:tc>
      </w:tr>
      <w:tr>
        <w:trPr>
          <w:cantSplit/>
        </w:trPr>
        <w:tc>
          <w:tcPr>
            <w:tcW w:type="dxa" w:w="2376"/>
            <w:tcMar>
              <w:top w:w="55" w:type="dxa"/>
              <w:start w:w="75" w:type="dxa"/>
              <w:bottom w:w="55" w:type="dxa"/>
              <w:end w:w="75" w:type="dxa"/>
            </w:tcMar>
            <w:vAlign w:val="top"/>
          </w:tcPr>
          <w:p>
            <w:pPr>
              <w:spacing w:after="0" w:line="240" w:lineRule="auto"/>
            </w:pPr>
            <w:r>
              <w:rPr>
                <w:rFonts w:ascii="Arial" w:hAnsi="Arial"/>
                <w:sz w:val="14"/>
              </w:rPr>
              <w:t>Pharmacist</w:t>
            </w:r>
          </w:p>
        </w:tc>
        <w:tc>
          <w:tcPr>
            <w:tcW w:type="dxa" w:w="6840"/>
            <w:tcMar>
              <w:top w:w="55" w:type="dxa"/>
              <w:start w:w="75" w:type="dxa"/>
              <w:bottom w:w="55" w:type="dxa"/>
              <w:end w:w="75" w:type="dxa"/>
            </w:tcMar>
            <w:vAlign w:val="top"/>
          </w:tcPr>
          <w:p>
            <w:pPr>
              <w:spacing w:after="0" w:line="240" w:lineRule="auto"/>
            </w:pPr>
            <w:r>
              <w:rPr>
                <w:rFonts w:ascii="Arial" w:hAnsi="Arial"/>
                <w:sz w:val="14"/>
              </w:rPr>
              <w:t>Support reconciliation, high-risk medicines, antimicrobial plans, renal dosing, discharge supply and medication education.</w:t>
            </w:r>
          </w:p>
        </w:tc>
      </w:tr>
      <w:tr>
        <w:trPr>
          <w:cantSplit/>
        </w:trPr>
        <w:tc>
          <w:tcPr>
            <w:tcW w:type="dxa" w:w="2376"/>
            <w:tcMar>
              <w:top w:w="55" w:type="dxa"/>
              <w:start w:w="75" w:type="dxa"/>
              <w:bottom w:w="55" w:type="dxa"/>
              <w:end w:w="75" w:type="dxa"/>
            </w:tcMar>
            <w:vAlign w:val="top"/>
          </w:tcPr>
          <w:p>
            <w:pPr>
              <w:spacing w:after="0" w:line="240" w:lineRule="auto"/>
            </w:pPr>
            <w:r>
              <w:rPr>
                <w:rFonts w:ascii="Arial" w:hAnsi="Arial"/>
                <w:sz w:val="14"/>
              </w:rPr>
              <w:t>Allied health / social work</w:t>
            </w:r>
          </w:p>
        </w:tc>
        <w:tc>
          <w:tcPr>
            <w:tcW w:type="dxa" w:w="6840"/>
            <w:tcMar>
              <w:top w:w="55" w:type="dxa"/>
              <w:start w:w="75" w:type="dxa"/>
              <w:bottom w:w="55" w:type="dxa"/>
              <w:end w:w="75" w:type="dxa"/>
            </w:tcMar>
            <w:vAlign w:val="top"/>
          </w:tcPr>
          <w:p>
            <w:pPr>
              <w:spacing w:after="0" w:line="240" w:lineRule="auto"/>
            </w:pPr>
            <w:r>
              <w:rPr>
                <w:rFonts w:ascii="Arial" w:hAnsi="Arial"/>
                <w:sz w:val="14"/>
              </w:rPr>
              <w:t>Provide time-limited functional, mobility, equipment, communication or safeguarding input; escalate barriers that cannot be resolved within the episode.</w:t>
            </w:r>
          </w:p>
        </w:tc>
      </w:tr>
      <w:tr>
        <w:trPr>
          <w:cantSplit/>
        </w:trPr>
        <w:tc>
          <w:tcPr>
            <w:tcW w:type="dxa" w:w="2376"/>
            <w:tcMar>
              <w:top w:w="55" w:type="dxa"/>
              <w:start w:w="75" w:type="dxa"/>
              <w:bottom w:w="55" w:type="dxa"/>
              <w:end w:w="75" w:type="dxa"/>
            </w:tcMar>
            <w:vAlign w:val="top"/>
          </w:tcPr>
          <w:p>
            <w:pPr>
              <w:spacing w:after="0" w:line="240" w:lineRule="auto"/>
            </w:pPr>
            <w:r>
              <w:rPr>
                <w:rFonts w:ascii="Arial" w:hAnsi="Arial"/>
                <w:sz w:val="14"/>
              </w:rPr>
              <w:t>Bed management / operations</w:t>
            </w:r>
          </w:p>
        </w:tc>
        <w:tc>
          <w:tcPr>
            <w:tcW w:type="dxa" w:w="6840"/>
            <w:tcMar>
              <w:top w:w="55" w:type="dxa"/>
              <w:start w:w="75" w:type="dxa"/>
              <w:bottom w:w="55" w:type="dxa"/>
              <w:end w:w="75" w:type="dxa"/>
            </w:tcMar>
            <w:vAlign w:val="top"/>
          </w:tcPr>
          <w:p>
            <w:pPr>
              <w:spacing w:after="0" w:line="240" w:lineRule="auto"/>
            </w:pPr>
            <w:r>
              <w:rPr>
                <w:rFonts w:ascii="Arial" w:hAnsi="Arial"/>
                <w:sz w:val="14"/>
              </w:rPr>
              <w:t>Support rapid conversion to admission / transfer, preserve designated observation capacity and report boarding / access failures.</w:t>
            </w:r>
          </w:p>
        </w:tc>
      </w:tr>
      <w:tr>
        <w:trPr>
          <w:cantSplit/>
        </w:trPr>
        <w:tc>
          <w:tcPr>
            <w:tcW w:type="dxa" w:w="2376"/>
            <w:tcMar>
              <w:top w:w="55" w:type="dxa"/>
              <w:start w:w="75" w:type="dxa"/>
              <w:bottom w:w="55" w:type="dxa"/>
              <w:end w:w="75" w:type="dxa"/>
            </w:tcMar>
            <w:vAlign w:val="top"/>
          </w:tcPr>
          <w:p>
            <w:pPr>
              <w:spacing w:after="0" w:line="240" w:lineRule="auto"/>
            </w:pPr>
            <w:r>
              <w:rPr>
                <w:rFonts w:ascii="Arial" w:hAnsi="Arial"/>
                <w:sz w:val="14"/>
              </w:rPr>
              <w:t>Diagnostics / information services</w:t>
            </w:r>
          </w:p>
        </w:tc>
        <w:tc>
          <w:tcPr>
            <w:tcW w:type="dxa" w:w="6840"/>
            <w:tcMar>
              <w:top w:w="55" w:type="dxa"/>
              <w:start w:w="75" w:type="dxa"/>
              <w:bottom w:w="55" w:type="dxa"/>
              <w:end w:w="75" w:type="dxa"/>
            </w:tcMar>
            <w:vAlign w:val="top"/>
          </w:tcPr>
          <w:p>
            <w:pPr>
              <w:spacing w:after="0" w:line="240" w:lineRule="auto"/>
            </w:pPr>
            <w:r>
              <w:rPr>
                <w:rFonts w:ascii="Arial" w:hAnsi="Arial"/>
                <w:sz w:val="14"/>
              </w:rPr>
              <w:t>Provide agreed turnaround, critical-result communication, patient tracking and reliable downtime processes.</w:t>
            </w:r>
          </w:p>
        </w:tc>
      </w:tr>
      <w:tr>
        <w:trPr>
          <w:cantSplit/>
        </w:trPr>
        <w:tc>
          <w:tcPr>
            <w:tcW w:type="dxa" w:w="2376"/>
            <w:tcMar>
              <w:top w:w="55" w:type="dxa"/>
              <w:start w:w="75" w:type="dxa"/>
              <w:bottom w:w="55" w:type="dxa"/>
              <w:end w:w="75" w:type="dxa"/>
            </w:tcMar>
            <w:vAlign w:val="top"/>
          </w:tcPr>
          <w:p>
            <w:pPr>
              <w:spacing w:after="0" w:line="240" w:lineRule="auto"/>
            </w:pPr>
            <w:r>
              <w:rPr>
                <w:rFonts w:ascii="Arial" w:hAnsi="Arial"/>
                <w:sz w:val="14"/>
              </w:rPr>
              <w:t>Clinical governance lead</w:t>
            </w:r>
          </w:p>
        </w:tc>
        <w:tc>
          <w:tcPr>
            <w:tcW w:type="dxa" w:w="6840"/>
            <w:tcMar>
              <w:top w:w="55" w:type="dxa"/>
              <w:start w:w="75" w:type="dxa"/>
              <w:bottom w:w="55" w:type="dxa"/>
              <w:end w:w="75" w:type="dxa"/>
            </w:tcMar>
            <w:vAlign w:val="top"/>
          </w:tcPr>
          <w:p>
            <w:pPr>
              <w:spacing w:after="0" w:line="240" w:lineRule="auto"/>
            </w:pPr>
            <w:r>
              <w:rPr>
                <w:rFonts w:ascii="Arial" w:hAnsi="Arial"/>
                <w:sz w:val="14"/>
              </w:rPr>
              <w:t>Maintain pathways, audit outcomes, review adverse events and outliers, and oversee education and improvement.</w:t>
            </w:r>
          </w:p>
        </w:tc>
      </w:tr>
    </w:tbl>
    <w:p>
      <w:pPr>
        <w:spacing w:after="0"/>
      </w:pPr>
    </w:p>
    <w:p>
      <w:pPr>
        <w:pStyle w:val="Heading1"/>
        <w:spacing w:before="100" w:after="40"/>
        <w:keepNext/>
        <w:keepLines/>
      </w:pPr>
      <w:r>
        <w:t>20. Quality and safety indicators</w:t>
      </w:r>
    </w:p>
    <w:tbl>
      <w:tblPr>
        <w:tblStyle w:val="TableGrid"/>
        <w:tblW w:type="auto" w:w="0"/>
        <w:jc w:val="center"/>
        <w:tblLayout w:type="fixed"/>
        <w:tblLook w:firstColumn="1" w:firstRow="1" w:lastColumn="0" w:lastRow="0" w:noHBand="0" w:noVBand="1" w:val="04A0"/>
      </w:tblPr>
      <w:tblGrid>
        <w:gridCol w:w="5131"/>
        <w:gridCol w:w="5131"/>
      </w:tblGrid>
      <w:tr>
        <w:trPr>
          <w:tblHeader w:val="true"/>
          <w:cantSplit/>
        </w:trPr>
        <w:tc>
          <w:tcPr>
            <w:tcW w:type="dxa" w:w="2376"/>
            <w:shd w:fill="1F4E79"/>
            <w:tcMar>
              <w:top w:w="60" w:type="dxa"/>
              <w:start w:w="80" w:type="dxa"/>
              <w:bottom w:w="60" w:type="dxa"/>
              <w:end w:w="80" w:type="dxa"/>
            </w:tcMar>
            <w:vAlign w:val="center"/>
          </w:tcPr>
          <w:p>
            <w:pPr>
              <w:spacing w:after="0"/>
            </w:pPr>
            <w:r>
              <w:rPr>
                <w:rFonts w:ascii="Arial" w:hAnsi="Arial"/>
                <w:b/>
                <w:color w:val="FFFFFF"/>
                <w:sz w:val="14"/>
              </w:rPr>
              <w:t>Measure</w:t>
            </w:r>
          </w:p>
        </w:tc>
        <w:tc>
          <w:tcPr>
            <w:tcW w:type="dxa" w:w="6840"/>
            <w:shd w:fill="1F4E79"/>
            <w:tcMar>
              <w:top w:w="60" w:type="dxa"/>
              <w:start w:w="80" w:type="dxa"/>
              <w:bottom w:w="60" w:type="dxa"/>
              <w:end w:w="80" w:type="dxa"/>
            </w:tcMar>
            <w:vAlign w:val="center"/>
          </w:tcPr>
          <w:p>
            <w:pPr>
              <w:spacing w:after="0"/>
            </w:pPr>
            <w:r>
              <w:rPr>
                <w:rFonts w:ascii="Arial" w:hAnsi="Arial"/>
                <w:b/>
                <w:color w:val="FFFFFF"/>
                <w:sz w:val="14"/>
              </w:rPr>
              <w:t>Suggested local standard / review</w:t>
            </w:r>
          </w:p>
        </w:tc>
      </w:tr>
      <w:tr>
        <w:trPr>
          <w:cantSplit/>
        </w:trPr>
        <w:tc>
          <w:tcPr>
            <w:tcW w:type="dxa" w:w="2376"/>
            <w:tcMar>
              <w:top w:w="55" w:type="dxa"/>
              <w:start w:w="75" w:type="dxa"/>
              <w:bottom w:w="55" w:type="dxa"/>
              <w:end w:w="75" w:type="dxa"/>
            </w:tcMar>
            <w:vAlign w:val="top"/>
          </w:tcPr>
          <w:p>
            <w:pPr>
              <w:spacing w:after="0" w:line="240" w:lineRule="auto"/>
            </w:pPr>
            <w:r>
              <w:rPr>
                <w:rFonts w:ascii="Arial" w:hAnsi="Arial"/>
                <w:sz w:val="14"/>
              </w:rPr>
              <w:t>Appropriate selection</w:t>
            </w:r>
          </w:p>
        </w:tc>
        <w:tc>
          <w:tcPr>
            <w:tcW w:type="dxa" w:w="6840"/>
            <w:tcMar>
              <w:top w:w="55" w:type="dxa"/>
              <w:start w:w="75" w:type="dxa"/>
              <w:bottom w:w="55" w:type="dxa"/>
              <w:end w:w="75" w:type="dxa"/>
            </w:tcMar>
            <w:vAlign w:val="top"/>
          </w:tcPr>
          <w:p>
            <w:pPr>
              <w:spacing w:after="0" w:line="240" w:lineRule="auto"/>
            </w:pPr>
            <w:r>
              <w:rPr>
                <w:rFonts w:ascii="Arial" w:hAnsi="Arial"/>
                <w:sz w:val="14"/>
              </w:rPr>
              <w:t>Percentage meeting all eligibility criteria; inappropriate placements and exclusions overridden; case mix by approved pathway.</w:t>
            </w:r>
          </w:p>
        </w:tc>
      </w:tr>
      <w:tr>
        <w:trPr>
          <w:cantSplit/>
        </w:trPr>
        <w:tc>
          <w:tcPr>
            <w:tcW w:type="dxa" w:w="2376"/>
            <w:tcMar>
              <w:top w:w="55" w:type="dxa"/>
              <w:start w:w="75" w:type="dxa"/>
              <w:bottom w:w="55" w:type="dxa"/>
              <w:end w:w="75" w:type="dxa"/>
            </w:tcMar>
            <w:vAlign w:val="top"/>
          </w:tcPr>
          <w:p>
            <w:pPr>
              <w:spacing w:after="0" w:line="240" w:lineRule="auto"/>
            </w:pPr>
            <w:r>
              <w:rPr>
                <w:rFonts w:ascii="Arial" w:hAnsi="Arial"/>
                <w:sz w:val="14"/>
              </w:rPr>
              <w:t>Length of stay</w:t>
            </w:r>
          </w:p>
        </w:tc>
        <w:tc>
          <w:tcPr>
            <w:tcW w:type="dxa" w:w="6840"/>
            <w:tcMar>
              <w:top w:w="55" w:type="dxa"/>
              <w:start w:w="75" w:type="dxa"/>
              <w:bottom w:w="55" w:type="dxa"/>
              <w:end w:w="75" w:type="dxa"/>
            </w:tcMar>
            <w:vAlign w:val="top"/>
          </w:tcPr>
          <w:p>
            <w:pPr>
              <w:spacing w:after="0" w:line="240" w:lineRule="auto"/>
            </w:pPr>
            <w:r>
              <w:rPr>
                <w:rFonts w:ascii="Arial" w:hAnsi="Arial"/>
                <w:sz w:val="14"/>
              </w:rPr>
              <w:t>Median and 90th percentile by track / pathway; percentage completing Track A within 8 hours and Track B within 24 hours; every breach reviewed.</w:t>
            </w:r>
          </w:p>
        </w:tc>
      </w:tr>
      <w:tr>
        <w:trPr>
          <w:cantSplit/>
        </w:trPr>
        <w:tc>
          <w:tcPr>
            <w:tcW w:type="dxa" w:w="2376"/>
            <w:tcMar>
              <w:top w:w="55" w:type="dxa"/>
              <w:start w:w="75" w:type="dxa"/>
              <w:bottom w:w="55" w:type="dxa"/>
              <w:end w:w="75" w:type="dxa"/>
            </w:tcMar>
            <w:vAlign w:val="top"/>
          </w:tcPr>
          <w:p>
            <w:pPr>
              <w:spacing w:after="0" w:line="240" w:lineRule="auto"/>
            </w:pPr>
            <w:r>
              <w:rPr>
                <w:rFonts w:ascii="Arial" w:hAnsi="Arial"/>
                <w:sz w:val="14"/>
              </w:rPr>
              <w:t>Disposition</w:t>
            </w:r>
          </w:p>
        </w:tc>
        <w:tc>
          <w:tcPr>
            <w:tcW w:type="dxa" w:w="6840"/>
            <w:tcMar>
              <w:top w:w="55" w:type="dxa"/>
              <w:start w:w="75" w:type="dxa"/>
              <w:bottom w:w="55" w:type="dxa"/>
              <w:end w:w="75" w:type="dxa"/>
            </w:tcMar>
            <w:vAlign w:val="top"/>
          </w:tcPr>
          <w:p>
            <w:pPr>
              <w:spacing w:after="0" w:line="240" w:lineRule="auto"/>
            </w:pPr>
            <w:r>
              <w:rPr>
                <w:rFonts w:ascii="Arial" w:hAnsi="Arial"/>
                <w:sz w:val="14"/>
              </w:rPr>
              <w:t>Discharge rate by pathway; conversion to admission; return to acute ED; transfer; unexpected ICU / theatre within 24 hours.</w:t>
            </w:r>
          </w:p>
        </w:tc>
      </w:tr>
      <w:tr>
        <w:trPr>
          <w:cantSplit/>
        </w:trPr>
        <w:tc>
          <w:tcPr>
            <w:tcW w:type="dxa" w:w="2376"/>
            <w:tcMar>
              <w:top w:w="55" w:type="dxa"/>
              <w:start w:w="75" w:type="dxa"/>
              <w:bottom w:w="55" w:type="dxa"/>
              <w:end w:w="75" w:type="dxa"/>
            </w:tcMar>
            <w:vAlign w:val="top"/>
          </w:tcPr>
          <w:p>
            <w:pPr>
              <w:spacing w:after="0" w:line="240" w:lineRule="auto"/>
            </w:pPr>
            <w:r>
              <w:rPr>
                <w:rFonts w:ascii="Arial" w:hAnsi="Arial"/>
                <w:sz w:val="14"/>
              </w:rPr>
              <w:t>Deterioration</w:t>
            </w:r>
          </w:p>
        </w:tc>
        <w:tc>
          <w:tcPr>
            <w:tcW w:type="dxa" w:w="6840"/>
            <w:tcMar>
              <w:top w:w="55" w:type="dxa"/>
              <w:start w:w="75" w:type="dxa"/>
              <w:bottom w:w="55" w:type="dxa"/>
              <w:end w:w="75" w:type="dxa"/>
            </w:tcMar>
            <w:vAlign w:val="top"/>
          </w:tcPr>
          <w:p>
            <w:pPr>
              <w:spacing w:after="0" w:line="240" w:lineRule="auto"/>
            </w:pPr>
            <w:r>
              <w:rPr>
                <w:rFonts w:ascii="Arial" w:hAnsi="Arial"/>
                <w:sz w:val="14"/>
              </w:rPr>
              <w:t>Rapid-response calls, cardiac arrest, unplanned ventilation, critical-result delay, severe medication event, fall, pressure injury, absconding and safeguarding incident.</w:t>
            </w:r>
          </w:p>
        </w:tc>
      </w:tr>
      <w:tr>
        <w:trPr>
          <w:cantSplit/>
        </w:trPr>
        <w:tc>
          <w:tcPr>
            <w:tcW w:type="dxa" w:w="2376"/>
            <w:tcMar>
              <w:top w:w="55" w:type="dxa"/>
              <w:start w:w="75" w:type="dxa"/>
              <w:bottom w:w="55" w:type="dxa"/>
              <w:end w:w="75" w:type="dxa"/>
            </w:tcMar>
            <w:vAlign w:val="top"/>
          </w:tcPr>
          <w:p>
            <w:pPr>
              <w:spacing w:after="0" w:line="240" w:lineRule="auto"/>
            </w:pPr>
            <w:r>
              <w:rPr>
                <w:rFonts w:ascii="Arial" w:hAnsi="Arial"/>
                <w:sz w:val="14"/>
              </w:rPr>
              <w:t>Process reliability</w:t>
            </w:r>
          </w:p>
        </w:tc>
        <w:tc>
          <w:tcPr>
            <w:tcW w:type="dxa" w:w="6840"/>
            <w:tcMar>
              <w:top w:w="55" w:type="dxa"/>
              <w:start w:w="75" w:type="dxa"/>
              <w:bottom w:w="55" w:type="dxa"/>
              <w:end w:w="75" w:type="dxa"/>
            </w:tcMar>
            <w:vAlign w:val="top"/>
          </w:tcPr>
          <w:p>
            <w:pPr>
              <w:spacing w:after="0" w:line="240" w:lineRule="auto"/>
            </w:pPr>
            <w:r>
              <w:rPr>
                <w:rFonts w:ascii="Arial" w:hAnsi="Arial"/>
                <w:sz w:val="14"/>
              </w:rPr>
              <w:t>Entry observations within 15 minutes; clinician review within 2 hours; required senior reviews completed; milestones and pending-result ownership documented.</w:t>
            </w:r>
          </w:p>
        </w:tc>
      </w:tr>
      <w:tr>
        <w:trPr>
          <w:cantSplit/>
        </w:trPr>
        <w:tc>
          <w:tcPr>
            <w:tcW w:type="dxa" w:w="2376"/>
            <w:tcMar>
              <w:top w:w="55" w:type="dxa"/>
              <w:start w:w="75" w:type="dxa"/>
              <w:bottom w:w="55" w:type="dxa"/>
              <w:end w:w="75" w:type="dxa"/>
            </w:tcMar>
            <w:vAlign w:val="top"/>
          </w:tcPr>
          <w:p>
            <w:pPr>
              <w:spacing w:after="0" w:line="240" w:lineRule="auto"/>
            </w:pPr>
            <w:r>
              <w:rPr>
                <w:rFonts w:ascii="Arial" w:hAnsi="Arial"/>
                <w:sz w:val="14"/>
              </w:rPr>
              <w:t>Flow integrity</w:t>
            </w:r>
          </w:p>
        </w:tc>
        <w:tc>
          <w:tcPr>
            <w:tcW w:type="dxa" w:w="6840"/>
            <w:tcMar>
              <w:top w:w="55" w:type="dxa"/>
              <w:start w:w="75" w:type="dxa"/>
              <w:bottom w:w="55" w:type="dxa"/>
              <w:end w:w="75" w:type="dxa"/>
            </w:tcMar>
            <w:vAlign w:val="top"/>
          </w:tcPr>
          <w:p>
            <w:pPr>
              <w:spacing w:after="0" w:line="240" w:lineRule="auto"/>
            </w:pPr>
            <w:r>
              <w:rPr>
                <w:rFonts w:ascii="Arial" w:hAnsi="Arial"/>
                <w:sz w:val="14"/>
              </w:rPr>
              <w:t>Number of admitted / transfer-waiting patients occupying observation spaces; post-decision boarding time; unit closures or bedded escalation use.</w:t>
            </w:r>
          </w:p>
        </w:tc>
      </w:tr>
      <w:tr>
        <w:trPr>
          <w:cantSplit/>
        </w:trPr>
        <w:tc>
          <w:tcPr>
            <w:tcW w:type="dxa" w:w="2376"/>
            <w:tcMar>
              <w:top w:w="55" w:type="dxa"/>
              <w:start w:w="75" w:type="dxa"/>
              <w:bottom w:w="55" w:type="dxa"/>
              <w:end w:w="75" w:type="dxa"/>
            </w:tcMar>
            <w:vAlign w:val="top"/>
          </w:tcPr>
          <w:p>
            <w:pPr>
              <w:spacing w:after="0" w:line="240" w:lineRule="auto"/>
            </w:pPr>
            <w:r>
              <w:rPr>
                <w:rFonts w:ascii="Arial" w:hAnsi="Arial"/>
                <w:sz w:val="14"/>
              </w:rPr>
              <w:t>Discharge quality</w:t>
            </w:r>
          </w:p>
        </w:tc>
        <w:tc>
          <w:tcPr>
            <w:tcW w:type="dxa" w:w="6840"/>
            <w:tcMar>
              <w:top w:w="55" w:type="dxa"/>
              <w:start w:w="75" w:type="dxa"/>
              <w:bottom w:w="55" w:type="dxa"/>
              <w:end w:w="75" w:type="dxa"/>
            </w:tcMar>
            <w:vAlign w:val="top"/>
          </w:tcPr>
          <w:p>
            <w:pPr>
              <w:spacing w:after="0" w:line="240" w:lineRule="auto"/>
            </w:pPr>
            <w:r>
              <w:rPr>
                <w:rFonts w:ascii="Arial" w:hAnsi="Arial"/>
                <w:sz w:val="14"/>
              </w:rPr>
              <w:t>Written instructions, medication reconciliation, summary sent, follow-up arranged, related 72-hour / 7-day return and subsequent admission.</w:t>
            </w:r>
          </w:p>
        </w:tc>
      </w:tr>
      <w:tr>
        <w:trPr>
          <w:cantSplit/>
        </w:trPr>
        <w:tc>
          <w:tcPr>
            <w:tcW w:type="dxa" w:w="2376"/>
            <w:tcMar>
              <w:top w:w="55" w:type="dxa"/>
              <w:start w:w="75" w:type="dxa"/>
              <w:bottom w:w="55" w:type="dxa"/>
              <w:end w:w="75" w:type="dxa"/>
            </w:tcMar>
            <w:vAlign w:val="top"/>
          </w:tcPr>
          <w:p>
            <w:pPr>
              <w:spacing w:after="0" w:line="240" w:lineRule="auto"/>
            </w:pPr>
            <w:r>
              <w:rPr>
                <w:rFonts w:ascii="Arial" w:hAnsi="Arial"/>
                <w:sz w:val="14"/>
              </w:rPr>
              <w:t>Experience / equity</w:t>
            </w:r>
          </w:p>
        </w:tc>
        <w:tc>
          <w:tcPr>
            <w:tcW w:type="dxa" w:w="6840"/>
            <w:tcMar>
              <w:top w:w="55" w:type="dxa"/>
              <w:start w:w="75" w:type="dxa"/>
              <w:bottom w:w="55" w:type="dxa"/>
              <w:end w:w="75" w:type="dxa"/>
            </w:tcMar>
            <w:vAlign w:val="top"/>
          </w:tcPr>
          <w:p>
            <w:pPr>
              <w:spacing w:after="0" w:line="240" w:lineRule="auto"/>
            </w:pPr>
            <w:r>
              <w:rPr>
                <w:rFonts w:ascii="Arial" w:hAnsi="Arial"/>
                <w:sz w:val="14"/>
              </w:rPr>
              <w:t>Patient and caregiver feedback; interpreter and disability access; outcomes reviewed by age, sex, ethnicity, socioeconomic and other locally relevant equity variables.</w:t>
            </w:r>
          </w:p>
        </w:tc>
      </w:tr>
      <w:tr>
        <w:trPr>
          <w:cantSplit/>
        </w:trPr>
        <w:tc>
          <w:tcPr>
            <w:tcW w:type="dxa" w:w="2376"/>
            <w:tcMar>
              <w:top w:w="55" w:type="dxa"/>
              <w:start w:w="75" w:type="dxa"/>
              <w:bottom w:w="55" w:type="dxa"/>
              <w:end w:w="75" w:type="dxa"/>
            </w:tcMar>
            <w:vAlign w:val="top"/>
          </w:tcPr>
          <w:p>
            <w:pPr>
              <w:spacing w:after="0" w:line="240" w:lineRule="auto"/>
            </w:pPr>
            <w:r>
              <w:rPr>
                <w:rFonts w:ascii="Arial" w:hAnsi="Arial"/>
                <w:sz w:val="14"/>
              </w:rPr>
              <w:t>System performance</w:t>
            </w:r>
          </w:p>
        </w:tc>
        <w:tc>
          <w:tcPr>
            <w:tcW w:type="dxa" w:w="6840"/>
            <w:tcMar>
              <w:top w:w="55" w:type="dxa"/>
              <w:start w:w="75" w:type="dxa"/>
              <w:bottom w:w="55" w:type="dxa"/>
              <w:end w:w="75" w:type="dxa"/>
            </w:tcMar>
            <w:vAlign w:val="top"/>
          </w:tcPr>
          <w:p>
            <w:pPr>
              <w:spacing w:after="0" w:line="240" w:lineRule="auto"/>
            </w:pPr>
            <w:r>
              <w:rPr>
                <w:rFonts w:ascii="Arial" w:hAnsi="Arial"/>
                <w:sz w:val="14"/>
              </w:rPr>
              <w:t>Diagnostic turnaround, specialty response, staffing gaps, pharmacy / transport delays and incidents attributed to unavailable services.</w:t>
            </w:r>
          </w:p>
        </w:tc>
      </w:tr>
      <w:tr>
        <w:trPr>
          <w:cantSplit/>
        </w:trPr>
        <w:tc>
          <w:tcPr>
            <w:tcW w:type="dxa" w:w="2376"/>
            <w:tcMar>
              <w:top w:w="55" w:type="dxa"/>
              <w:start w:w="75" w:type="dxa"/>
              <w:bottom w:w="55" w:type="dxa"/>
              <w:end w:w="75" w:type="dxa"/>
            </w:tcMar>
            <w:vAlign w:val="top"/>
          </w:tcPr>
          <w:p>
            <w:pPr>
              <w:spacing w:after="0" w:line="240" w:lineRule="auto"/>
            </w:pPr>
            <w:r>
              <w:rPr>
                <w:rFonts w:ascii="Arial" w:hAnsi="Arial"/>
                <w:sz w:val="14"/>
              </w:rPr>
              <w:t>Governance</w:t>
            </w:r>
          </w:p>
        </w:tc>
        <w:tc>
          <w:tcPr>
            <w:tcW w:type="dxa" w:w="6840"/>
            <w:tcMar>
              <w:top w:w="55" w:type="dxa"/>
              <w:start w:w="75" w:type="dxa"/>
              <w:bottom w:w="55" w:type="dxa"/>
              <w:end w:w="75" w:type="dxa"/>
            </w:tcMar>
            <w:vAlign w:val="top"/>
          </w:tcPr>
          <w:p>
            <w:pPr>
              <w:spacing w:after="0" w:line="240" w:lineRule="auto"/>
            </w:pPr>
            <w:r>
              <w:rPr>
                <w:rFonts w:ascii="Arial" w:hAnsi="Arial"/>
                <w:sz w:val="14"/>
              </w:rPr>
              <w:t>Monthly dashboard, pathway-level review, mortality / serious-incident review, action owner and completion date.</w:t>
            </w:r>
          </w:p>
        </w:tc>
      </w:tr>
    </w:tbl>
    <w:p>
      <w:pPr>
        <w:spacing w:after="0"/>
      </w:pPr>
    </w:p>
    <w:p>
      <w:pPr>
        <w:pStyle w:val="Heading1"/>
        <w:spacing w:before="100" w:after="40"/>
        <w:keepNext/>
        <w:keepLines/>
      </w:pPr>
      <w:r>
        <w:t>21. Training and simulation</w:t>
      </w:r>
    </w:p>
    <w:p>
      <w:pPr>
        <w:pStyle w:val="ListBullet"/>
        <w:spacing w:after="20" w:line="240" w:lineRule="auto"/>
      </w:pPr>
      <w:r>
        <w:rPr>
          <w:rFonts w:ascii="Arial" w:hAnsi="Arial"/>
          <w:sz w:val="18"/>
        </w:rPr>
        <w:t>All medical, nursing and support staff must understand eligibility, exclusions, track time limits, observation orders, escalation, admission conversion and pending-result processes.</w:t>
      </w:r>
    </w:p>
    <w:p>
      <w:pPr>
        <w:pStyle w:val="ListBullet"/>
        <w:spacing w:after="20" w:line="240" w:lineRule="auto"/>
      </w:pPr>
      <w:r>
        <w:rPr>
          <w:rFonts w:ascii="Arial" w:hAnsi="Arial"/>
          <w:sz w:val="18"/>
        </w:rPr>
        <w:t>Competency should include early-warning systems, recognition of deterioration, structured handover, medication reconciliation, falls / pressure prevention, capacity, safeguarding, infection control and safe discharge.</w:t>
      </w:r>
    </w:p>
    <w:p>
      <w:pPr>
        <w:pStyle w:val="ListBullet"/>
        <w:spacing w:after="20" w:line="240" w:lineRule="auto"/>
      </w:pPr>
      <w:r>
        <w:rPr>
          <w:rFonts w:ascii="Arial" w:hAnsi="Arial"/>
          <w:sz w:val="18"/>
        </w:rPr>
        <w:t>Annual multidisciplinary simulation should include: chest pain recurrence; respiratory deterioration; delirium / absconding; critical result after handover; Track A patient not ready at 8 hours; and a patient crossing 24 hours without an inpatient bed.</w:t>
      </w:r>
    </w:p>
    <w:p>
      <w:pPr>
        <w:pStyle w:val="ListBullet"/>
        <w:spacing w:after="20" w:line="240" w:lineRule="auto"/>
      </w:pPr>
      <w:r>
        <w:rPr>
          <w:rFonts w:ascii="Arial" w:hAnsi="Arial"/>
          <w:sz w:val="18"/>
        </w:rPr>
        <w:t>Unit leaders should review outlier cases and time-limit breaches with staff, emphasizing system repair rather than normalization of unsafe workarounds.</w:t>
      </w:r>
    </w:p>
    <w:p>
      <w:pPr>
        <w:pStyle w:val="Heading1"/>
        <w:spacing w:before="100" w:after="40"/>
        <w:keepNext/>
        <w:keepLines/>
      </w:pPr>
      <w:r>
        <w:t>22. Evidence base and source guidance</w:t>
      </w:r>
    </w:p>
    <w:tbl>
      <w:tblPr>
        <w:tblStyle w:val="TableGrid"/>
        <w:tblW w:type="auto" w:w="0"/>
        <w:jc w:val="center"/>
        <w:tblLayout w:type="fixed"/>
        <w:tblLook w:firstColumn="1" w:firstRow="1" w:lastColumn="0" w:lastRow="0" w:noHBand="0" w:noVBand="1" w:val="04A0"/>
      </w:tblPr>
      <w:tblGrid>
        <w:gridCol w:w="5131"/>
        <w:gridCol w:w="5131"/>
      </w:tblGrid>
      <w:tr>
        <w:trPr>
          <w:tblHeader w:val="true"/>
          <w:cantSplit/>
        </w:trPr>
        <w:tc>
          <w:tcPr>
            <w:tcW w:type="dxa" w:w="3816"/>
            <w:shd w:fill="1F4E79"/>
            <w:tcMar>
              <w:top w:w="60" w:type="dxa"/>
              <w:start w:w="80" w:type="dxa"/>
              <w:bottom w:w="60" w:type="dxa"/>
              <w:end w:w="80" w:type="dxa"/>
            </w:tcMar>
            <w:vAlign w:val="center"/>
          </w:tcPr>
          <w:p>
            <w:pPr>
              <w:spacing w:after="0"/>
            </w:pPr>
            <w:r>
              <w:rPr>
                <w:rFonts w:ascii="Arial" w:hAnsi="Arial"/>
                <w:b/>
                <w:color w:val="FFFFFF"/>
                <w:sz w:val="14"/>
              </w:rPr>
              <w:t>Source</w:t>
            </w:r>
          </w:p>
        </w:tc>
        <w:tc>
          <w:tcPr>
            <w:tcW w:type="dxa" w:w="5400"/>
            <w:shd w:fill="1F4E79"/>
            <w:tcMar>
              <w:top w:w="60" w:type="dxa"/>
              <w:start w:w="80" w:type="dxa"/>
              <w:bottom w:w="60" w:type="dxa"/>
              <w:end w:w="80" w:type="dxa"/>
            </w:tcMar>
            <w:vAlign w:val="center"/>
          </w:tcPr>
          <w:p>
            <w:pPr>
              <w:spacing w:after="0"/>
            </w:pPr>
            <w:r>
              <w:rPr>
                <w:rFonts w:ascii="Arial" w:hAnsi="Arial"/>
                <w:b/>
                <w:color w:val="FFFFFF"/>
                <w:sz w:val="14"/>
              </w:rPr>
              <w:t>Key use in this protocol</w:t>
            </w:r>
          </w:p>
        </w:tc>
      </w:tr>
      <w:tr>
        <w:trPr>
          <w:cantSplit/>
        </w:trPr>
        <w:tc>
          <w:tcPr>
            <w:tcW w:type="dxa" w:w="3816"/>
            <w:tcMar>
              <w:top w:w="55" w:type="dxa"/>
              <w:start w:w="75" w:type="dxa"/>
              <w:bottom w:w="55" w:type="dxa"/>
              <w:end w:w="75" w:type="dxa"/>
            </w:tcMar>
            <w:vAlign w:val="top"/>
          </w:tcPr>
          <w:p>
            <w:pPr>
              <w:spacing w:after="0" w:line="240" w:lineRule="auto"/>
            </w:pPr>
            <w:r>
              <w:rPr>
                <w:rFonts w:ascii="Arial" w:hAnsi="Arial"/>
                <w:sz w:val="14"/>
              </w:rPr>
              <w:t>Royal College of Emergency Medicine. Extended Emergency Medicine Ambulatory Care, Version 2, February 2026.</w:t>
            </w:r>
          </w:p>
        </w:tc>
        <w:tc>
          <w:tcPr>
            <w:tcW w:type="dxa" w:w="5400"/>
            <w:tcMar>
              <w:top w:w="55" w:type="dxa"/>
              <w:start w:w="75" w:type="dxa"/>
              <w:bottom w:w="55" w:type="dxa"/>
              <w:end w:w="75" w:type="dxa"/>
            </w:tcMar>
            <w:vAlign w:val="top"/>
          </w:tcPr>
          <w:p>
            <w:pPr>
              <w:spacing w:after="0" w:line="240" w:lineRule="auto"/>
            </w:pPr>
            <w:r>
              <w:rPr>
                <w:rFonts w:ascii="Arial" w:hAnsi="Arial"/>
                <w:sz w:val="14"/>
              </w:rPr>
              <w:t>Current same-day EM selection, exclusions, high likelihood of discharge, maximum 8-hour stay, senior ownership, observation within 15 minutes, diagnostic turnaround, KPIs and warning against off-clock / dumping-ground use.</w:t>
            </w:r>
          </w:p>
        </w:tc>
      </w:tr>
      <w:tr>
        <w:trPr>
          <w:cantSplit/>
        </w:trPr>
        <w:tc>
          <w:tcPr>
            <w:tcW w:type="dxa" w:w="3816"/>
            <w:tcMar>
              <w:top w:w="55" w:type="dxa"/>
              <w:start w:w="75" w:type="dxa"/>
              <w:bottom w:w="55" w:type="dxa"/>
              <w:end w:w="75" w:type="dxa"/>
            </w:tcMar>
            <w:vAlign w:val="top"/>
          </w:tcPr>
          <w:p>
            <w:pPr>
              <w:spacing w:after="0" w:line="240" w:lineRule="auto"/>
            </w:pPr>
            <w:r>
              <w:rPr>
                <w:rFonts w:ascii="Arial" w:hAnsi="Arial"/>
                <w:sz w:val="14"/>
              </w:rPr>
              <w:t>NHS England. Same Day Emergency Care Service Specification, September 2024.</w:t>
            </w:r>
          </w:p>
        </w:tc>
        <w:tc>
          <w:tcPr>
            <w:tcW w:type="dxa" w:w="5400"/>
            <w:tcMar>
              <w:top w:w="55" w:type="dxa"/>
              <w:start w:w="75" w:type="dxa"/>
              <w:bottom w:w="55" w:type="dxa"/>
              <w:end w:w="75" w:type="dxa"/>
            </w:tcMar>
            <w:vAlign w:val="top"/>
          </w:tcPr>
          <w:p>
            <w:pPr>
              <w:spacing w:after="0" w:line="240" w:lineRule="auto"/>
            </w:pPr>
            <w:r>
              <w:rPr>
                <w:rFonts w:ascii="Arial" w:hAnsi="Arial"/>
                <w:sz w:val="14"/>
              </w:rPr>
              <w:t>Same-day alternative to admission, stable-patient selection, robust gatekeeping, exclusion of unstable / admitted / discharge-waiting patients, senior decision-making, diagnostics, discharge processes, workforce and governance.</w:t>
            </w:r>
          </w:p>
        </w:tc>
      </w:tr>
      <w:tr>
        <w:trPr>
          <w:cantSplit/>
        </w:trPr>
        <w:tc>
          <w:tcPr>
            <w:tcW w:type="dxa" w:w="3816"/>
            <w:tcMar>
              <w:top w:w="55" w:type="dxa"/>
              <w:start w:w="75" w:type="dxa"/>
              <w:bottom w:w="55" w:type="dxa"/>
              <w:end w:w="75" w:type="dxa"/>
            </w:tcMar>
            <w:vAlign w:val="top"/>
          </w:tcPr>
          <w:p>
            <w:pPr>
              <w:spacing w:after="0" w:line="240" w:lineRule="auto"/>
            </w:pPr>
            <w:r>
              <w:rPr>
                <w:rFonts w:ascii="Arial" w:hAnsi="Arial"/>
                <w:sz w:val="14"/>
              </w:rPr>
              <w:t>American College of Emergency Physicians. Observation Services Toolkit, current online resource.</w:t>
            </w:r>
          </w:p>
        </w:tc>
        <w:tc>
          <w:tcPr>
            <w:tcW w:type="dxa" w:w="5400"/>
            <w:tcMar>
              <w:top w:w="55" w:type="dxa"/>
              <w:start w:w="75" w:type="dxa"/>
              <w:bottom w:w="55" w:type="dxa"/>
              <w:end w:w="75" w:type="dxa"/>
            </w:tcMar>
            <w:vAlign w:val="top"/>
          </w:tcPr>
          <w:p>
            <w:pPr>
              <w:spacing w:after="0" w:line="240" w:lineRule="auto"/>
            </w:pPr>
            <w:r>
              <w:rPr>
                <w:rFonts w:ascii="Arial" w:hAnsi="Arial"/>
                <w:sz w:val="14"/>
              </w:rPr>
              <w:t>Service design, policy, protocol, quality-improvement, staffing, documentation and condition-specific pathway resources.</w:t>
            </w:r>
          </w:p>
        </w:tc>
      </w:tr>
      <w:tr>
        <w:trPr>
          <w:cantSplit/>
        </w:trPr>
        <w:tc>
          <w:tcPr>
            <w:tcW w:type="dxa" w:w="3816"/>
            <w:tcMar>
              <w:top w:w="55" w:type="dxa"/>
              <w:start w:w="75" w:type="dxa"/>
              <w:bottom w:w="55" w:type="dxa"/>
              <w:end w:w="75" w:type="dxa"/>
            </w:tcMar>
            <w:vAlign w:val="top"/>
          </w:tcPr>
          <w:p>
            <w:pPr>
              <w:spacing w:after="0" w:line="240" w:lineRule="auto"/>
            </w:pPr>
            <w:r>
              <w:rPr>
                <w:rFonts w:ascii="Arial" w:hAnsi="Arial"/>
                <w:sz w:val="14"/>
              </w:rPr>
              <w:t>American College of Emergency Physicians. State of the Art: Observation Units in the Emergency Department, Policy Resource and Education Paper.</w:t>
            </w:r>
          </w:p>
        </w:tc>
        <w:tc>
          <w:tcPr>
            <w:tcW w:type="dxa" w:w="5400"/>
            <w:tcMar>
              <w:top w:w="55" w:type="dxa"/>
              <w:start w:w="75" w:type="dxa"/>
              <w:bottom w:w="55" w:type="dxa"/>
              <w:end w:w="75" w:type="dxa"/>
            </w:tcMar>
            <w:vAlign w:val="top"/>
          </w:tcPr>
          <w:p>
            <w:pPr>
              <w:spacing w:after="0" w:line="240" w:lineRule="auto"/>
            </w:pPr>
            <w:r>
              <w:rPr>
                <w:rFonts w:ascii="Arial" w:hAnsi="Arial"/>
                <w:sz w:val="14"/>
              </w:rPr>
              <w:t>Foundational definition of active observation, typical 6-24-hour cohort, high discharge probability, dedicated-unit leadership, protocol-driven care, maximum duration, documentation and quality metrics.</w:t>
            </w:r>
          </w:p>
        </w:tc>
      </w:tr>
      <w:tr>
        <w:trPr>
          <w:cantSplit/>
        </w:trPr>
        <w:tc>
          <w:tcPr>
            <w:tcW w:type="dxa" w:w="3816"/>
            <w:tcMar>
              <w:top w:w="55" w:type="dxa"/>
              <w:start w:w="75" w:type="dxa"/>
              <w:bottom w:w="55" w:type="dxa"/>
              <w:end w:w="75" w:type="dxa"/>
            </w:tcMar>
            <w:vAlign w:val="top"/>
          </w:tcPr>
          <w:p>
            <w:pPr>
              <w:spacing w:after="0" w:line="240" w:lineRule="auto"/>
            </w:pPr>
            <w:r>
              <w:rPr>
                <w:rFonts w:ascii="Arial" w:hAnsi="Arial"/>
                <w:sz w:val="14"/>
              </w:rPr>
              <w:t>Hospital presentation-specific protocols and approved specialty guidance.</w:t>
            </w:r>
          </w:p>
        </w:tc>
        <w:tc>
          <w:tcPr>
            <w:tcW w:type="dxa" w:w="5400"/>
            <w:tcMar>
              <w:top w:w="55" w:type="dxa"/>
              <w:start w:w="75" w:type="dxa"/>
              <w:bottom w:w="55" w:type="dxa"/>
              <w:end w:w="75" w:type="dxa"/>
            </w:tcMar>
            <w:vAlign w:val="top"/>
          </w:tcPr>
          <w:p>
            <w:pPr>
              <w:spacing w:after="0" w:line="240" w:lineRule="auto"/>
            </w:pPr>
            <w:r>
              <w:rPr>
                <w:rFonts w:ascii="Arial" w:hAnsi="Arial"/>
                <w:sz w:val="14"/>
              </w:rPr>
              <w:t>Condition-specific risk stratification, tests, treatment, reassessment, discharge and admission criteria.</w:t>
            </w:r>
          </w:p>
        </w:tc>
      </w:tr>
      <w:tr>
        <w:trPr>
          <w:cantSplit/>
        </w:trPr>
        <w:tc>
          <w:tcPr>
            <w:tcW w:type="dxa" w:w="3816"/>
            <w:tcMar>
              <w:top w:w="55" w:type="dxa"/>
              <w:start w:w="75" w:type="dxa"/>
              <w:bottom w:w="55" w:type="dxa"/>
              <w:end w:w="75" w:type="dxa"/>
            </w:tcMar>
            <w:vAlign w:val="top"/>
          </w:tcPr>
          <w:p>
            <w:pPr>
              <w:spacing w:after="0" w:line="240" w:lineRule="auto"/>
            </w:pPr>
            <w:r>
              <w:rPr>
                <w:rFonts w:ascii="Arial" w:hAnsi="Arial"/>
                <w:sz w:val="14"/>
              </w:rPr>
              <w:t>Local admission, nursing, pharmacy, infection-control, safeguarding, pending-results, transfer and information-governance policies.</w:t>
            </w:r>
          </w:p>
        </w:tc>
        <w:tc>
          <w:tcPr>
            <w:tcW w:type="dxa" w:w="5400"/>
            <w:tcMar>
              <w:top w:w="55" w:type="dxa"/>
              <w:start w:w="75" w:type="dxa"/>
              <w:bottom w:w="55" w:type="dxa"/>
              <w:end w:w="75" w:type="dxa"/>
            </w:tcMar>
            <w:vAlign w:val="top"/>
          </w:tcPr>
          <w:p>
            <w:pPr>
              <w:spacing w:after="0" w:line="240" w:lineRule="auto"/>
            </w:pPr>
            <w:r>
              <w:rPr>
                <w:rFonts w:ascii="Arial" w:hAnsi="Arial"/>
                <w:sz w:val="14"/>
              </w:rPr>
              <w:t>Operational authority and local legal / resource configuration required before approval.</w:t>
            </w:r>
          </w:p>
        </w:tc>
      </w:tr>
    </w:tbl>
    <w:p>
      <w:pPr>
        <w:spacing w:after="0"/>
      </w:pPr>
    </w:p>
    <w:p>
      <w:r>
        <w:rPr>
          <w:rFonts w:ascii="Arial" w:hAnsi="Arial"/>
          <w:sz w:val="18"/>
        </w:rPr>
        <w:br w:type="page"/>
      </w:r>
    </w:p>
    <w:p>
      <w:pPr>
        <w:pStyle w:val="Heading1"/>
        <w:spacing w:before="100" w:after="40"/>
        <w:keepNext/>
        <w:keepLines/>
      </w:pPr>
      <w:r>
        <w:t>Annex A. Rapid eligibility and exclusion checklist</w:t>
      </w:r>
    </w:p>
    <w:tbl>
      <w:tblPr>
        <w:tblStyle w:val="TableGrid"/>
        <w:tblW w:type="auto" w:w="0"/>
        <w:jc w:val="center"/>
        <w:tblLayout w:type="fixed"/>
        <w:tblLook w:firstColumn="1" w:firstRow="1" w:lastColumn="0" w:lastRow="0" w:noHBand="0" w:noVBand="1" w:val="04A0"/>
      </w:tblPr>
      <w:tblGrid>
        <w:gridCol w:w="5131"/>
        <w:gridCol w:w="5131"/>
      </w:tblGrid>
      <w:tr>
        <w:trPr>
          <w:tblHeader w:val="true"/>
          <w:cantSplit/>
        </w:trPr>
        <w:tc>
          <w:tcPr>
            <w:tcW w:type="dxa" w:w="5184"/>
            <w:shd w:fill="1F4E79"/>
            <w:tcMar>
              <w:top w:w="60" w:type="dxa"/>
              <w:start w:w="80" w:type="dxa"/>
              <w:bottom w:w="60" w:type="dxa"/>
              <w:end w:w="80" w:type="dxa"/>
            </w:tcMar>
            <w:vAlign w:val="center"/>
          </w:tcPr>
          <w:p>
            <w:pPr>
              <w:spacing w:after="0"/>
            </w:pPr>
            <w:r>
              <w:rPr>
                <w:rFonts w:ascii="Arial" w:hAnsi="Arial"/>
                <w:b/>
                <w:color w:val="FFFFFF"/>
                <w:sz w:val="14"/>
              </w:rPr>
              <w:t>Question</w:t>
            </w:r>
          </w:p>
        </w:tc>
        <w:tc>
          <w:tcPr>
            <w:tcW w:type="dxa" w:w="4031"/>
            <w:shd w:fill="1F4E79"/>
            <w:tcMar>
              <w:top w:w="60" w:type="dxa"/>
              <w:start w:w="80" w:type="dxa"/>
              <w:bottom w:w="60" w:type="dxa"/>
              <w:end w:w="80" w:type="dxa"/>
            </w:tcMar>
            <w:vAlign w:val="center"/>
          </w:tcPr>
          <w:p>
            <w:pPr>
              <w:spacing w:after="0"/>
            </w:pPr>
            <w:r>
              <w:rPr>
                <w:rFonts w:ascii="Arial" w:hAnsi="Arial"/>
                <w:b/>
                <w:color w:val="FFFFFF"/>
                <w:sz w:val="14"/>
              </w:rPr>
              <w:t>Yes / No / details</w:t>
            </w:r>
          </w:p>
        </w:tc>
      </w:tr>
      <w:tr>
        <w:trPr>
          <w:cantSplit/>
        </w:trPr>
        <w:tc>
          <w:tcPr>
            <w:tcW w:type="dxa" w:w="5184"/>
            <w:tcMar>
              <w:top w:w="55" w:type="dxa"/>
              <w:start w:w="75" w:type="dxa"/>
              <w:bottom w:w="55" w:type="dxa"/>
              <w:end w:w="75" w:type="dxa"/>
            </w:tcMar>
            <w:vAlign w:val="top"/>
          </w:tcPr>
          <w:p>
            <w:pPr>
              <w:spacing w:after="0" w:line="240" w:lineRule="auto"/>
            </w:pPr>
            <w:r>
              <w:rPr>
                <w:rFonts w:ascii="Arial" w:hAnsi="Arial"/>
                <w:sz w:val="14"/>
              </w:rPr>
              <w:t>Initial ED assessment and stabilization complete?</w:t>
            </w:r>
          </w:p>
        </w:tc>
        <w:tc>
          <w:tcPr>
            <w:tcW w:type="dxa" w:w="4031"/>
            <w:tcMar>
              <w:top w:w="55" w:type="dxa"/>
              <w:start w:w="75" w:type="dxa"/>
              <w:bottom w:w="55" w:type="dxa"/>
              <w:end w:w="75" w:type="dxa"/>
            </w:tcMar>
            <w:vAlign w:val="top"/>
          </w:tcPr>
          <w:p>
            <w:pPr>
              <w:spacing w:after="0" w:line="240" w:lineRule="auto"/>
            </w:pPr>
            <w:r>
              <w:rPr>
                <w:rFonts w:ascii="Arial" w:hAnsi="Arial"/>
                <w:sz w:val="14"/>
              </w:rPr>
              <w:t>☐ Yes  ☐ No  __________________________________________</w:t>
            </w:r>
          </w:p>
        </w:tc>
      </w:tr>
      <w:tr>
        <w:trPr>
          <w:cantSplit/>
        </w:trPr>
        <w:tc>
          <w:tcPr>
            <w:tcW w:type="dxa" w:w="5184"/>
            <w:tcMar>
              <w:top w:w="55" w:type="dxa"/>
              <w:start w:w="75" w:type="dxa"/>
              <w:bottom w:w="55" w:type="dxa"/>
              <w:end w:w="75" w:type="dxa"/>
            </w:tcMar>
            <w:vAlign w:val="top"/>
          </w:tcPr>
          <w:p>
            <w:pPr>
              <w:spacing w:after="0" w:line="240" w:lineRule="auto"/>
            </w:pPr>
            <w:r>
              <w:rPr>
                <w:rFonts w:ascii="Arial" w:hAnsi="Arial"/>
                <w:sz w:val="14"/>
              </w:rPr>
              <w:t>Defined clinical question and approved pathway?</w:t>
            </w:r>
          </w:p>
        </w:tc>
        <w:tc>
          <w:tcPr>
            <w:tcW w:type="dxa" w:w="4031"/>
            <w:tcMar>
              <w:top w:w="55" w:type="dxa"/>
              <w:start w:w="75" w:type="dxa"/>
              <w:bottom w:w="55" w:type="dxa"/>
              <w:end w:w="75" w:type="dxa"/>
            </w:tcMar>
            <w:vAlign w:val="top"/>
          </w:tcPr>
          <w:p>
            <w:pPr>
              <w:spacing w:after="0" w:line="240" w:lineRule="auto"/>
            </w:pPr>
            <w:r>
              <w:rPr>
                <w:rFonts w:ascii="Arial" w:hAnsi="Arial"/>
                <w:sz w:val="14"/>
              </w:rPr>
              <w:t>☐ Yes  ☐ No  __________________________________________</w:t>
            </w:r>
          </w:p>
        </w:tc>
      </w:tr>
      <w:tr>
        <w:trPr>
          <w:cantSplit/>
        </w:trPr>
        <w:tc>
          <w:tcPr>
            <w:tcW w:type="dxa" w:w="5184"/>
            <w:tcMar>
              <w:top w:w="55" w:type="dxa"/>
              <w:start w:w="75" w:type="dxa"/>
              <w:bottom w:w="55" w:type="dxa"/>
              <w:end w:w="75" w:type="dxa"/>
            </w:tcMar>
            <w:vAlign w:val="top"/>
          </w:tcPr>
          <w:p>
            <w:pPr>
              <w:spacing w:after="0" w:line="240" w:lineRule="auto"/>
            </w:pPr>
            <w:r>
              <w:rPr>
                <w:rFonts w:ascii="Arial" w:hAnsi="Arial"/>
                <w:sz w:val="14"/>
              </w:rPr>
              <w:t>Stable physiology / acceptable early-warning score?</w:t>
            </w:r>
          </w:p>
        </w:tc>
        <w:tc>
          <w:tcPr>
            <w:tcW w:type="dxa" w:w="4031"/>
            <w:tcMar>
              <w:top w:w="55" w:type="dxa"/>
              <w:start w:w="75" w:type="dxa"/>
              <w:bottom w:w="55" w:type="dxa"/>
              <w:end w:w="75" w:type="dxa"/>
            </w:tcMar>
            <w:vAlign w:val="top"/>
          </w:tcPr>
          <w:p>
            <w:pPr>
              <w:spacing w:after="0" w:line="240" w:lineRule="auto"/>
            </w:pPr>
            <w:r>
              <w:rPr>
                <w:rFonts w:ascii="Arial" w:hAnsi="Arial"/>
                <w:sz w:val="14"/>
              </w:rPr>
              <w:t>☐ Yes  ☐ No  score ______  trend _________________________</w:t>
            </w:r>
          </w:p>
        </w:tc>
      </w:tr>
      <w:tr>
        <w:trPr>
          <w:cantSplit/>
        </w:trPr>
        <w:tc>
          <w:tcPr>
            <w:tcW w:type="dxa" w:w="5184"/>
            <w:tcMar>
              <w:top w:w="55" w:type="dxa"/>
              <w:start w:w="75" w:type="dxa"/>
              <w:bottom w:w="55" w:type="dxa"/>
              <w:end w:w="75" w:type="dxa"/>
            </w:tcMar>
            <w:vAlign w:val="top"/>
          </w:tcPr>
          <w:p>
            <w:pPr>
              <w:spacing w:after="0" w:line="240" w:lineRule="auto"/>
            </w:pPr>
            <w:r>
              <w:rPr>
                <w:rFonts w:ascii="Arial" w:hAnsi="Arial"/>
                <w:sz w:val="14"/>
              </w:rPr>
              <w:t>No clear inpatient / operative / critical-care need?</w:t>
            </w:r>
          </w:p>
        </w:tc>
        <w:tc>
          <w:tcPr>
            <w:tcW w:type="dxa" w:w="4031"/>
            <w:tcMar>
              <w:top w:w="55" w:type="dxa"/>
              <w:start w:w="75" w:type="dxa"/>
              <w:bottom w:w="55" w:type="dxa"/>
              <w:end w:w="75" w:type="dxa"/>
            </w:tcMar>
            <w:vAlign w:val="top"/>
          </w:tcPr>
          <w:p>
            <w:pPr>
              <w:spacing w:after="0" w:line="240" w:lineRule="auto"/>
            </w:pPr>
            <w:r>
              <w:rPr>
                <w:rFonts w:ascii="Arial" w:hAnsi="Arial"/>
                <w:sz w:val="14"/>
              </w:rPr>
              <w:t>☐ Yes  ☐ No  __________________________________________</w:t>
            </w:r>
          </w:p>
        </w:tc>
      </w:tr>
      <w:tr>
        <w:trPr>
          <w:cantSplit/>
        </w:trPr>
        <w:tc>
          <w:tcPr>
            <w:tcW w:type="dxa" w:w="5184"/>
            <w:tcMar>
              <w:top w:w="55" w:type="dxa"/>
              <w:start w:w="75" w:type="dxa"/>
              <w:bottom w:w="55" w:type="dxa"/>
              <w:end w:w="75" w:type="dxa"/>
            </w:tcMar>
            <w:vAlign w:val="top"/>
          </w:tcPr>
          <w:p>
            <w:pPr>
              <w:spacing w:after="0" w:line="240" w:lineRule="auto"/>
            </w:pPr>
            <w:r>
              <w:rPr>
                <w:rFonts w:ascii="Arial" w:hAnsi="Arial"/>
                <w:sz w:val="14"/>
              </w:rPr>
              <w:t>Required tests, treatment, monitoring and rescue available?</w:t>
            </w:r>
          </w:p>
        </w:tc>
        <w:tc>
          <w:tcPr>
            <w:tcW w:type="dxa" w:w="4031"/>
            <w:tcMar>
              <w:top w:w="55" w:type="dxa"/>
              <w:start w:w="75" w:type="dxa"/>
              <w:bottom w:w="55" w:type="dxa"/>
              <w:end w:w="75" w:type="dxa"/>
            </w:tcMar>
            <w:vAlign w:val="top"/>
          </w:tcPr>
          <w:p>
            <w:pPr>
              <w:spacing w:after="0" w:line="240" w:lineRule="auto"/>
            </w:pPr>
            <w:r>
              <w:rPr>
                <w:rFonts w:ascii="Arial" w:hAnsi="Arial"/>
                <w:sz w:val="14"/>
              </w:rPr>
              <w:t>☐ Yes  ☐ No  __________________________________________</w:t>
            </w:r>
          </w:p>
        </w:tc>
      </w:tr>
      <w:tr>
        <w:trPr>
          <w:cantSplit/>
        </w:trPr>
        <w:tc>
          <w:tcPr>
            <w:tcW w:type="dxa" w:w="5184"/>
            <w:tcMar>
              <w:top w:w="55" w:type="dxa"/>
              <w:start w:w="75" w:type="dxa"/>
              <w:bottom w:w="55" w:type="dxa"/>
              <w:end w:w="75" w:type="dxa"/>
            </w:tcMar>
            <w:vAlign w:val="top"/>
          </w:tcPr>
          <w:p>
            <w:pPr>
              <w:spacing w:after="0" w:line="240" w:lineRule="auto"/>
            </w:pPr>
            <w:r>
              <w:rPr>
                <w:rFonts w:ascii="Arial" w:hAnsi="Arial"/>
                <w:sz w:val="14"/>
              </w:rPr>
              <w:t>High likelihood of discharge within selected track?</w:t>
            </w:r>
          </w:p>
        </w:tc>
        <w:tc>
          <w:tcPr>
            <w:tcW w:type="dxa" w:w="4031"/>
            <w:tcMar>
              <w:top w:w="55" w:type="dxa"/>
              <w:start w:w="75" w:type="dxa"/>
              <w:bottom w:w="55" w:type="dxa"/>
              <w:end w:w="75" w:type="dxa"/>
            </w:tcMar>
            <w:vAlign w:val="top"/>
          </w:tcPr>
          <w:p>
            <w:pPr>
              <w:spacing w:after="0" w:line="240" w:lineRule="auto"/>
            </w:pPr>
            <w:r>
              <w:rPr>
                <w:rFonts w:ascii="Arial" w:hAnsi="Arial"/>
                <w:sz w:val="14"/>
              </w:rPr>
              <w:t>☐ Track A ≤8 h  ☐ Track B ≤24 h  probability / rationale ______</w:t>
            </w:r>
          </w:p>
        </w:tc>
      </w:tr>
      <w:tr>
        <w:trPr>
          <w:cantSplit/>
        </w:trPr>
        <w:tc>
          <w:tcPr>
            <w:tcW w:type="dxa" w:w="5184"/>
            <w:tcMar>
              <w:top w:w="55" w:type="dxa"/>
              <w:start w:w="75" w:type="dxa"/>
              <w:bottom w:w="55" w:type="dxa"/>
              <w:end w:w="75" w:type="dxa"/>
            </w:tcMar>
            <w:vAlign w:val="top"/>
          </w:tcPr>
          <w:p>
            <w:pPr>
              <w:spacing w:after="0" w:line="240" w:lineRule="auto"/>
            </w:pPr>
            <w:r>
              <w:rPr>
                <w:rFonts w:ascii="Arial" w:hAnsi="Arial"/>
                <w:sz w:val="14"/>
              </w:rPr>
              <w:t>Behaviour, safeguarding, infection and mobility needs manageable?</w:t>
            </w:r>
          </w:p>
        </w:tc>
        <w:tc>
          <w:tcPr>
            <w:tcW w:type="dxa" w:w="4031"/>
            <w:tcMar>
              <w:top w:w="55" w:type="dxa"/>
              <w:start w:w="75" w:type="dxa"/>
              <w:bottom w:w="55" w:type="dxa"/>
              <w:end w:w="75" w:type="dxa"/>
            </w:tcMar>
            <w:vAlign w:val="top"/>
          </w:tcPr>
          <w:p>
            <w:pPr>
              <w:spacing w:after="0" w:line="240" w:lineRule="auto"/>
            </w:pPr>
            <w:r>
              <w:rPr>
                <w:rFonts w:ascii="Arial" w:hAnsi="Arial"/>
                <w:sz w:val="14"/>
              </w:rPr>
              <w:t>☐ Yes  ☐ No  __________________________________________</w:t>
            </w:r>
          </w:p>
        </w:tc>
      </w:tr>
      <w:tr>
        <w:trPr>
          <w:cantSplit/>
        </w:trPr>
        <w:tc>
          <w:tcPr>
            <w:tcW w:type="dxa" w:w="5184"/>
            <w:tcMar>
              <w:top w:w="55" w:type="dxa"/>
              <w:start w:w="75" w:type="dxa"/>
              <w:bottom w:w="55" w:type="dxa"/>
              <w:end w:w="75" w:type="dxa"/>
            </w:tcMar>
            <w:vAlign w:val="top"/>
          </w:tcPr>
          <w:p>
            <w:pPr>
              <w:spacing w:after="0" w:line="240" w:lineRule="auto"/>
            </w:pPr>
            <w:r>
              <w:rPr>
                <w:rFonts w:ascii="Arial" w:hAnsi="Arial"/>
                <w:sz w:val="14"/>
              </w:rPr>
              <w:t>No unresolved social barrier likely to exceed the episode?</w:t>
            </w:r>
          </w:p>
        </w:tc>
        <w:tc>
          <w:tcPr>
            <w:tcW w:type="dxa" w:w="4031"/>
            <w:tcMar>
              <w:top w:w="55" w:type="dxa"/>
              <w:start w:w="75" w:type="dxa"/>
              <w:bottom w:w="55" w:type="dxa"/>
              <w:end w:w="75" w:type="dxa"/>
            </w:tcMar>
            <w:vAlign w:val="top"/>
          </w:tcPr>
          <w:p>
            <w:pPr>
              <w:spacing w:after="0" w:line="240" w:lineRule="auto"/>
            </w:pPr>
            <w:r>
              <w:rPr>
                <w:rFonts w:ascii="Arial" w:hAnsi="Arial"/>
                <w:sz w:val="14"/>
              </w:rPr>
              <w:t>☐ Yes  ☐ No  __________________________________________</w:t>
            </w:r>
          </w:p>
        </w:tc>
      </w:tr>
      <w:tr>
        <w:trPr>
          <w:cantSplit/>
        </w:trPr>
        <w:tc>
          <w:tcPr>
            <w:tcW w:type="dxa" w:w="5184"/>
            <w:tcMar>
              <w:top w:w="55" w:type="dxa"/>
              <w:start w:w="75" w:type="dxa"/>
              <w:bottom w:w="55" w:type="dxa"/>
              <w:end w:w="75" w:type="dxa"/>
            </w:tcMar>
            <w:vAlign w:val="top"/>
          </w:tcPr>
          <w:p>
            <w:pPr>
              <w:spacing w:after="0" w:line="240" w:lineRule="auto"/>
            </w:pPr>
            <w:r>
              <w:rPr>
                <w:rFonts w:ascii="Arial" w:hAnsi="Arial"/>
                <w:sz w:val="14"/>
              </w:rPr>
              <w:t>Named clinician and nurse accept responsibility?</w:t>
            </w:r>
          </w:p>
        </w:tc>
        <w:tc>
          <w:tcPr>
            <w:tcW w:type="dxa" w:w="4031"/>
            <w:tcMar>
              <w:top w:w="55" w:type="dxa"/>
              <w:start w:w="75" w:type="dxa"/>
              <w:bottom w:w="55" w:type="dxa"/>
              <w:end w:w="75" w:type="dxa"/>
            </w:tcMar>
            <w:vAlign w:val="top"/>
          </w:tcPr>
          <w:p>
            <w:pPr>
              <w:spacing w:after="0" w:line="240" w:lineRule="auto"/>
            </w:pPr>
            <w:r>
              <w:rPr>
                <w:rFonts w:ascii="Arial" w:hAnsi="Arial"/>
                <w:sz w:val="14"/>
              </w:rPr>
              <w:t>Clinician __________  Nurse __________  time __________</w:t>
            </w:r>
          </w:p>
        </w:tc>
      </w:tr>
      <w:tr>
        <w:trPr>
          <w:cantSplit/>
        </w:trPr>
        <w:tc>
          <w:tcPr>
            <w:tcW w:type="dxa" w:w="5184"/>
            <w:tcMar>
              <w:top w:w="55" w:type="dxa"/>
              <w:start w:w="75" w:type="dxa"/>
              <w:bottom w:w="55" w:type="dxa"/>
              <w:end w:w="75" w:type="dxa"/>
            </w:tcMar>
            <w:vAlign w:val="top"/>
          </w:tcPr>
          <w:p>
            <w:pPr>
              <w:spacing w:after="0" w:line="240" w:lineRule="auto"/>
            </w:pPr>
            <w:r>
              <w:rPr>
                <w:rFonts w:ascii="Arial" w:hAnsi="Arial"/>
                <w:sz w:val="14"/>
              </w:rPr>
              <w:t>Start time and absolute deadline recorded?</w:t>
            </w:r>
          </w:p>
        </w:tc>
        <w:tc>
          <w:tcPr>
            <w:tcW w:type="dxa" w:w="4031"/>
            <w:tcMar>
              <w:top w:w="55" w:type="dxa"/>
              <w:start w:w="75" w:type="dxa"/>
              <w:bottom w:w="55" w:type="dxa"/>
              <w:end w:w="75" w:type="dxa"/>
            </w:tcMar>
            <w:vAlign w:val="top"/>
          </w:tcPr>
          <w:p>
            <w:pPr>
              <w:spacing w:after="0" w:line="240" w:lineRule="auto"/>
            </w:pPr>
            <w:r>
              <w:rPr>
                <w:rFonts w:ascii="Arial" w:hAnsi="Arial"/>
                <w:sz w:val="14"/>
              </w:rPr>
              <w:t>Start ______  planned decision ______  absolute deadline ______</w:t>
            </w:r>
          </w:p>
        </w:tc>
      </w:tr>
      <w:tr>
        <w:trPr>
          <w:cantSplit/>
        </w:trPr>
        <w:tc>
          <w:tcPr>
            <w:tcW w:type="dxa" w:w="5184"/>
            <w:tcMar>
              <w:top w:w="55" w:type="dxa"/>
              <w:start w:w="75" w:type="dxa"/>
              <w:bottom w:w="55" w:type="dxa"/>
              <w:end w:w="75" w:type="dxa"/>
            </w:tcMar>
            <w:vAlign w:val="top"/>
          </w:tcPr>
          <w:p>
            <w:pPr>
              <w:spacing w:after="0" w:line="240" w:lineRule="auto"/>
            </w:pPr>
            <w:r>
              <w:rPr>
                <w:rFonts w:ascii="Arial" w:hAnsi="Arial"/>
                <w:sz w:val="14"/>
              </w:rPr>
              <w:t>Patient / caregiver understands and accepts plan?</w:t>
            </w:r>
          </w:p>
        </w:tc>
        <w:tc>
          <w:tcPr>
            <w:tcW w:type="dxa" w:w="4031"/>
            <w:tcMar>
              <w:top w:w="55" w:type="dxa"/>
              <w:start w:w="75" w:type="dxa"/>
              <w:bottom w:w="55" w:type="dxa"/>
              <w:end w:w="75" w:type="dxa"/>
            </w:tcMar>
            <w:vAlign w:val="top"/>
          </w:tcPr>
          <w:p>
            <w:pPr>
              <w:spacing w:after="0" w:line="240" w:lineRule="auto"/>
            </w:pPr>
            <w:r>
              <w:rPr>
                <w:rFonts w:ascii="Arial" w:hAnsi="Arial"/>
                <w:sz w:val="14"/>
              </w:rPr>
              <w:t>☐ Yes  ☐ No / capacity issue ______________________________</w:t>
            </w:r>
          </w:p>
        </w:tc>
      </w:tr>
      <w:tr>
        <w:trPr>
          <w:cantSplit/>
        </w:trPr>
        <w:tc>
          <w:tcPr>
            <w:tcW w:type="dxa" w:w="5184"/>
            <w:tcMar>
              <w:top w:w="55" w:type="dxa"/>
              <w:start w:w="75" w:type="dxa"/>
              <w:bottom w:w="55" w:type="dxa"/>
              <w:end w:w="75" w:type="dxa"/>
            </w:tcMar>
            <w:vAlign w:val="top"/>
          </w:tcPr>
          <w:p>
            <w:pPr>
              <w:spacing w:after="0" w:line="240" w:lineRule="auto"/>
            </w:pPr>
            <w:r>
              <w:rPr>
                <w:rFonts w:ascii="Arial" w:hAnsi="Arial"/>
                <w:sz w:val="14"/>
              </w:rPr>
              <w:t>Senior approval when required?</w:t>
            </w:r>
          </w:p>
        </w:tc>
        <w:tc>
          <w:tcPr>
            <w:tcW w:type="dxa" w:w="4031"/>
            <w:tcMar>
              <w:top w:w="55" w:type="dxa"/>
              <w:start w:w="75" w:type="dxa"/>
              <w:bottom w:w="55" w:type="dxa"/>
              <w:end w:w="75" w:type="dxa"/>
            </w:tcMar>
            <w:vAlign w:val="top"/>
          </w:tcPr>
          <w:p>
            <w:pPr>
              <w:spacing w:after="0" w:line="240" w:lineRule="auto"/>
            </w:pPr>
            <w:r>
              <w:rPr>
                <w:rFonts w:ascii="Arial" w:hAnsi="Arial"/>
                <w:sz w:val="14"/>
              </w:rPr>
              <w:t>Senior __________  time ______  comments ____________________</w:t>
            </w:r>
          </w:p>
        </w:tc>
      </w:tr>
    </w:tbl>
    <w:p>
      <w:pPr>
        <w:spacing w:after="0"/>
      </w:pPr>
    </w:p>
    <w:p>
      <w:pPr>
        <w:pStyle w:val="Heading1"/>
        <w:spacing w:before="100" w:after="40"/>
        <w:keepNext/>
        <w:keepLines/>
      </w:pPr>
      <w:r>
        <w:t>Annex B. Observation care plan and milestone form</w:t>
      </w:r>
    </w:p>
    <w:tbl>
      <w:tblPr>
        <w:tblStyle w:val="TableGrid"/>
        <w:tblW w:type="auto" w:w="0"/>
        <w:jc w:val="center"/>
        <w:tblLayout w:type="fixed"/>
        <w:tblLook w:firstColumn="1" w:firstRow="1" w:lastColumn="0" w:lastRow="0" w:noHBand="0" w:noVBand="1" w:val="04A0"/>
      </w:tblPr>
      <w:tblGrid>
        <w:gridCol w:w="5131"/>
        <w:gridCol w:w="5131"/>
      </w:tblGrid>
      <w:tr>
        <w:trPr>
          <w:tblHeader w:val="true"/>
          <w:cantSplit/>
        </w:trPr>
        <w:tc>
          <w:tcPr>
            <w:tcW w:type="dxa" w:w="3384"/>
            <w:shd w:fill="1F4E79"/>
            <w:tcMar>
              <w:top w:w="60" w:type="dxa"/>
              <w:start w:w="80" w:type="dxa"/>
              <w:bottom w:w="60" w:type="dxa"/>
              <w:end w:w="80" w:type="dxa"/>
            </w:tcMar>
            <w:vAlign w:val="center"/>
          </w:tcPr>
          <w:p>
            <w:pPr>
              <w:spacing w:after="0"/>
            </w:pPr>
            <w:r>
              <w:rPr>
                <w:rFonts w:ascii="Arial" w:hAnsi="Arial"/>
                <w:b/>
                <w:color w:val="FFFFFF"/>
                <w:sz w:val="14"/>
              </w:rPr>
              <w:t>Field</w:t>
            </w:r>
          </w:p>
        </w:tc>
        <w:tc>
          <w:tcPr>
            <w:tcW w:type="dxa" w:w="5832"/>
            <w:shd w:fill="1F4E79"/>
            <w:tcMar>
              <w:top w:w="60" w:type="dxa"/>
              <w:start w:w="80" w:type="dxa"/>
              <w:bottom w:w="60" w:type="dxa"/>
              <w:end w:w="80" w:type="dxa"/>
            </w:tcMar>
            <w:vAlign w:val="center"/>
          </w:tcPr>
          <w:p>
            <w:pPr>
              <w:spacing w:after="0"/>
            </w:pPr>
            <w:r>
              <w:rPr>
                <w:rFonts w:ascii="Arial" w:hAnsi="Arial"/>
                <w:b/>
                <w:color w:val="FFFFFF"/>
                <w:sz w:val="14"/>
              </w:rPr>
              <w:t>Record</w:t>
            </w:r>
          </w:p>
        </w:tc>
      </w:tr>
      <w:tr>
        <w:trPr>
          <w:cantSplit/>
        </w:trPr>
        <w:tc>
          <w:tcPr>
            <w:tcW w:type="dxa" w:w="3384"/>
            <w:tcMar>
              <w:top w:w="55" w:type="dxa"/>
              <w:start w:w="75" w:type="dxa"/>
              <w:bottom w:w="55" w:type="dxa"/>
              <w:end w:w="75" w:type="dxa"/>
            </w:tcMar>
            <w:vAlign w:val="top"/>
          </w:tcPr>
          <w:p>
            <w:pPr>
              <w:spacing w:after="0" w:line="240" w:lineRule="auto"/>
            </w:pPr>
            <w:r>
              <w:rPr>
                <w:rFonts w:ascii="Arial" w:hAnsi="Arial"/>
                <w:sz w:val="14"/>
              </w:rPr>
              <w:t>Patient / encounter</w:t>
            </w:r>
          </w:p>
        </w:tc>
        <w:tc>
          <w:tcPr>
            <w:tcW w:type="dxa" w:w="5832"/>
            <w:tcMar>
              <w:top w:w="55" w:type="dxa"/>
              <w:start w:w="75" w:type="dxa"/>
              <w:bottom w:w="55" w:type="dxa"/>
              <w:end w:w="75" w:type="dxa"/>
            </w:tcMar>
            <w:vAlign w:val="top"/>
          </w:tcPr>
          <w:p>
            <w:pPr>
              <w:spacing w:after="0" w:line="240" w:lineRule="auto"/>
            </w:pPr>
            <w:r>
              <w:rPr>
                <w:rFonts w:ascii="Arial" w:hAnsi="Arial"/>
                <w:sz w:val="14"/>
              </w:rPr>
              <w:t>Name __________________  DOB __________  number __________  date __________</w:t>
            </w:r>
          </w:p>
        </w:tc>
      </w:tr>
      <w:tr>
        <w:trPr>
          <w:cantSplit/>
        </w:trPr>
        <w:tc>
          <w:tcPr>
            <w:tcW w:type="dxa" w:w="3384"/>
            <w:tcMar>
              <w:top w:w="55" w:type="dxa"/>
              <w:start w:w="75" w:type="dxa"/>
              <w:bottom w:w="55" w:type="dxa"/>
              <w:end w:w="75" w:type="dxa"/>
            </w:tcMar>
            <w:vAlign w:val="top"/>
          </w:tcPr>
          <w:p>
            <w:pPr>
              <w:spacing w:after="0" w:line="240" w:lineRule="auto"/>
            </w:pPr>
            <w:r>
              <w:rPr>
                <w:rFonts w:ascii="Arial" w:hAnsi="Arial"/>
                <w:sz w:val="14"/>
              </w:rPr>
              <w:t>Track / times</w:t>
            </w:r>
          </w:p>
        </w:tc>
        <w:tc>
          <w:tcPr>
            <w:tcW w:type="dxa" w:w="5832"/>
            <w:tcMar>
              <w:top w:w="55" w:type="dxa"/>
              <w:start w:w="75" w:type="dxa"/>
              <w:bottom w:w="55" w:type="dxa"/>
              <w:end w:w="75" w:type="dxa"/>
            </w:tcMar>
            <w:vAlign w:val="top"/>
          </w:tcPr>
          <w:p>
            <w:pPr>
              <w:spacing w:after="0" w:line="240" w:lineRule="auto"/>
            </w:pPr>
            <w:r>
              <w:rPr>
                <w:rFonts w:ascii="Arial" w:hAnsi="Arial"/>
                <w:sz w:val="14"/>
              </w:rPr>
              <w:t>Track A ☐  Track B ☐  start ______  planned decision ______  absolute deadline ______</w:t>
            </w:r>
          </w:p>
        </w:tc>
      </w:tr>
      <w:tr>
        <w:trPr>
          <w:cantSplit/>
        </w:trPr>
        <w:tc>
          <w:tcPr>
            <w:tcW w:type="dxa" w:w="3384"/>
            <w:tcMar>
              <w:top w:w="55" w:type="dxa"/>
              <w:start w:w="75" w:type="dxa"/>
              <w:bottom w:w="55" w:type="dxa"/>
              <w:end w:w="75" w:type="dxa"/>
            </w:tcMar>
            <w:vAlign w:val="top"/>
          </w:tcPr>
          <w:p>
            <w:pPr>
              <w:spacing w:after="0" w:line="240" w:lineRule="auto"/>
            </w:pPr>
            <w:r>
              <w:rPr>
                <w:rFonts w:ascii="Arial" w:hAnsi="Arial"/>
                <w:sz w:val="14"/>
              </w:rPr>
              <w:t>Responsible staff</w:t>
            </w:r>
          </w:p>
        </w:tc>
        <w:tc>
          <w:tcPr>
            <w:tcW w:type="dxa" w:w="5832"/>
            <w:tcMar>
              <w:top w:w="55" w:type="dxa"/>
              <w:start w:w="75" w:type="dxa"/>
              <w:bottom w:w="55" w:type="dxa"/>
              <w:end w:w="75" w:type="dxa"/>
            </w:tcMar>
            <w:vAlign w:val="top"/>
          </w:tcPr>
          <w:p>
            <w:pPr>
              <w:spacing w:after="0" w:line="240" w:lineRule="auto"/>
            </w:pPr>
            <w:r>
              <w:rPr>
                <w:rFonts w:ascii="Arial" w:hAnsi="Arial"/>
                <w:sz w:val="14"/>
              </w:rPr>
              <w:t>Clinician __________________  Nurse __________________  Senior reviewer __________________</w:t>
            </w:r>
          </w:p>
        </w:tc>
      </w:tr>
      <w:tr>
        <w:trPr>
          <w:cantSplit/>
        </w:trPr>
        <w:tc>
          <w:tcPr>
            <w:tcW w:type="dxa" w:w="3384"/>
            <w:tcMar>
              <w:top w:w="55" w:type="dxa"/>
              <w:start w:w="75" w:type="dxa"/>
              <w:bottom w:w="55" w:type="dxa"/>
              <w:end w:w="75" w:type="dxa"/>
            </w:tcMar>
            <w:vAlign w:val="top"/>
          </w:tcPr>
          <w:p>
            <w:pPr>
              <w:spacing w:after="0" w:line="240" w:lineRule="auto"/>
            </w:pPr>
            <w:r>
              <w:rPr>
                <w:rFonts w:ascii="Arial" w:hAnsi="Arial"/>
                <w:sz w:val="14"/>
              </w:rPr>
              <w:t>Clinical question</w:t>
            </w:r>
          </w:p>
        </w:tc>
        <w:tc>
          <w:tcPr>
            <w:tcW w:type="dxa" w:w="5832"/>
            <w:tcMar>
              <w:top w:w="55" w:type="dxa"/>
              <w:start w:w="75" w:type="dxa"/>
              <w:bottom w:w="55" w:type="dxa"/>
              <w:end w:w="75" w:type="dxa"/>
            </w:tcMar>
            <w:vAlign w:val="top"/>
          </w:tcPr>
          <w:p>
            <w:pPr>
              <w:spacing w:after="0" w:line="240" w:lineRule="auto"/>
            </w:pPr>
            <w:r>
              <w:rPr>
                <w:rFonts w:ascii="Arial" w:hAnsi="Arial"/>
                <w:sz w:val="14"/>
              </w:rPr>
              <w:t>____________________________________________________________________________</w:t>
            </w:r>
          </w:p>
        </w:tc>
      </w:tr>
      <w:tr>
        <w:trPr>
          <w:cantSplit/>
        </w:trPr>
        <w:tc>
          <w:tcPr>
            <w:tcW w:type="dxa" w:w="3384"/>
            <w:tcMar>
              <w:top w:w="55" w:type="dxa"/>
              <w:start w:w="75" w:type="dxa"/>
              <w:bottom w:w="55" w:type="dxa"/>
              <w:end w:w="75" w:type="dxa"/>
            </w:tcMar>
            <w:vAlign w:val="top"/>
          </w:tcPr>
          <w:p>
            <w:pPr>
              <w:spacing w:after="0" w:line="240" w:lineRule="auto"/>
            </w:pPr>
            <w:r>
              <w:rPr>
                <w:rFonts w:ascii="Arial" w:hAnsi="Arial"/>
                <w:sz w:val="14"/>
              </w:rPr>
              <w:t>Working diagnosis / dangerous alternatives</w:t>
            </w:r>
          </w:p>
        </w:tc>
        <w:tc>
          <w:tcPr>
            <w:tcW w:type="dxa" w:w="5832"/>
            <w:tcMar>
              <w:top w:w="55" w:type="dxa"/>
              <w:start w:w="75" w:type="dxa"/>
              <w:bottom w:w="55" w:type="dxa"/>
              <w:end w:w="75" w:type="dxa"/>
            </w:tcMar>
            <w:vAlign w:val="top"/>
          </w:tcPr>
          <w:p>
            <w:pPr>
              <w:spacing w:after="0" w:line="240" w:lineRule="auto"/>
            </w:pPr>
            <w:r>
              <w:rPr>
                <w:rFonts w:ascii="Arial" w:hAnsi="Arial"/>
                <w:sz w:val="14"/>
              </w:rPr>
              <w:t>____________________________________________________________________________</w:t>
            </w:r>
          </w:p>
        </w:tc>
      </w:tr>
      <w:tr>
        <w:trPr>
          <w:cantSplit/>
        </w:trPr>
        <w:tc>
          <w:tcPr>
            <w:tcW w:type="dxa" w:w="3384"/>
            <w:tcMar>
              <w:top w:w="55" w:type="dxa"/>
              <w:start w:w="75" w:type="dxa"/>
              <w:bottom w:w="55" w:type="dxa"/>
              <w:end w:w="75" w:type="dxa"/>
            </w:tcMar>
            <w:vAlign w:val="top"/>
          </w:tcPr>
          <w:p>
            <w:pPr>
              <w:spacing w:after="0" w:line="240" w:lineRule="auto"/>
            </w:pPr>
            <w:r>
              <w:rPr>
                <w:rFonts w:ascii="Arial" w:hAnsi="Arial"/>
                <w:sz w:val="14"/>
              </w:rPr>
              <w:t>Baseline status / early-warning score</w:t>
            </w:r>
          </w:p>
        </w:tc>
        <w:tc>
          <w:tcPr>
            <w:tcW w:type="dxa" w:w="5832"/>
            <w:tcMar>
              <w:top w:w="55" w:type="dxa"/>
              <w:start w:w="75" w:type="dxa"/>
              <w:bottom w:w="55" w:type="dxa"/>
              <w:end w:w="75" w:type="dxa"/>
            </w:tcMar>
            <w:vAlign w:val="top"/>
          </w:tcPr>
          <w:p>
            <w:pPr>
              <w:spacing w:after="0" w:line="240" w:lineRule="auto"/>
            </w:pPr>
            <w:r>
              <w:rPr>
                <w:rFonts w:ascii="Arial" w:hAnsi="Arial"/>
                <w:sz w:val="14"/>
              </w:rPr>
              <w:t>____________________________________________________________________________</w:t>
            </w:r>
          </w:p>
        </w:tc>
      </w:tr>
      <w:tr>
        <w:trPr>
          <w:cantSplit/>
        </w:trPr>
        <w:tc>
          <w:tcPr>
            <w:tcW w:type="dxa" w:w="3384"/>
            <w:tcMar>
              <w:top w:w="55" w:type="dxa"/>
              <w:start w:w="75" w:type="dxa"/>
              <w:bottom w:w="55" w:type="dxa"/>
              <w:end w:w="75" w:type="dxa"/>
            </w:tcMar>
            <w:vAlign w:val="top"/>
          </w:tcPr>
          <w:p>
            <w:pPr>
              <w:spacing w:after="0" w:line="240" w:lineRule="auto"/>
            </w:pPr>
            <w:r>
              <w:rPr>
                <w:rFonts w:ascii="Arial" w:hAnsi="Arial"/>
                <w:sz w:val="14"/>
              </w:rPr>
              <w:t>Monitoring orders</w:t>
            </w:r>
          </w:p>
        </w:tc>
        <w:tc>
          <w:tcPr>
            <w:tcW w:type="dxa" w:w="5832"/>
            <w:tcMar>
              <w:top w:w="55" w:type="dxa"/>
              <w:start w:w="75" w:type="dxa"/>
              <w:bottom w:w="55" w:type="dxa"/>
              <w:end w:w="75" w:type="dxa"/>
            </w:tcMar>
            <w:vAlign w:val="top"/>
          </w:tcPr>
          <w:p>
            <w:pPr>
              <w:spacing w:after="0" w:line="240" w:lineRule="auto"/>
            </w:pPr>
            <w:r>
              <w:rPr>
                <w:rFonts w:ascii="Arial" w:hAnsi="Arial"/>
                <w:sz w:val="14"/>
              </w:rPr>
              <w:t>____________________________________________________________________________</w:t>
            </w:r>
          </w:p>
        </w:tc>
      </w:tr>
      <w:tr>
        <w:trPr>
          <w:cantSplit/>
        </w:trPr>
        <w:tc>
          <w:tcPr>
            <w:tcW w:type="dxa" w:w="3384"/>
            <w:tcMar>
              <w:top w:w="55" w:type="dxa"/>
              <w:start w:w="75" w:type="dxa"/>
              <w:bottom w:w="55" w:type="dxa"/>
              <w:end w:w="75" w:type="dxa"/>
            </w:tcMar>
            <w:vAlign w:val="top"/>
          </w:tcPr>
          <w:p>
            <w:pPr>
              <w:spacing w:after="0" w:line="240" w:lineRule="auto"/>
            </w:pPr>
            <w:r>
              <w:rPr>
                <w:rFonts w:ascii="Arial" w:hAnsi="Arial"/>
                <w:sz w:val="14"/>
              </w:rPr>
              <w:t>Investigations and review owner</w:t>
            </w:r>
          </w:p>
        </w:tc>
        <w:tc>
          <w:tcPr>
            <w:tcW w:type="dxa" w:w="5832"/>
            <w:tcMar>
              <w:top w:w="55" w:type="dxa"/>
              <w:start w:w="75" w:type="dxa"/>
              <w:bottom w:w="55" w:type="dxa"/>
              <w:end w:w="75" w:type="dxa"/>
            </w:tcMar>
            <w:vAlign w:val="top"/>
          </w:tcPr>
          <w:p>
            <w:pPr>
              <w:spacing w:after="0" w:line="240" w:lineRule="auto"/>
            </w:pPr>
            <w:r>
              <w:rPr>
                <w:rFonts w:ascii="Arial" w:hAnsi="Arial"/>
                <w:sz w:val="14"/>
              </w:rPr>
              <w:t>____________________________________________________________________________</w:t>
            </w:r>
          </w:p>
        </w:tc>
      </w:tr>
      <w:tr>
        <w:trPr>
          <w:cantSplit/>
        </w:trPr>
        <w:tc>
          <w:tcPr>
            <w:tcW w:type="dxa" w:w="3384"/>
            <w:tcMar>
              <w:top w:w="55" w:type="dxa"/>
              <w:start w:w="75" w:type="dxa"/>
              <w:bottom w:w="55" w:type="dxa"/>
              <w:end w:w="75" w:type="dxa"/>
            </w:tcMar>
            <w:vAlign w:val="top"/>
          </w:tcPr>
          <w:p>
            <w:pPr>
              <w:spacing w:after="0" w:line="240" w:lineRule="auto"/>
            </w:pPr>
            <w:r>
              <w:rPr>
                <w:rFonts w:ascii="Arial" w:hAnsi="Arial"/>
                <w:sz w:val="14"/>
              </w:rPr>
              <w:t>Treatment / response target</w:t>
            </w:r>
          </w:p>
        </w:tc>
        <w:tc>
          <w:tcPr>
            <w:tcW w:type="dxa" w:w="5832"/>
            <w:tcMar>
              <w:top w:w="55" w:type="dxa"/>
              <w:start w:w="75" w:type="dxa"/>
              <w:bottom w:w="55" w:type="dxa"/>
              <w:end w:w="75" w:type="dxa"/>
            </w:tcMar>
            <w:vAlign w:val="top"/>
          </w:tcPr>
          <w:p>
            <w:pPr>
              <w:spacing w:after="0" w:line="240" w:lineRule="auto"/>
            </w:pPr>
            <w:r>
              <w:rPr>
                <w:rFonts w:ascii="Arial" w:hAnsi="Arial"/>
                <w:sz w:val="14"/>
              </w:rPr>
              <w:t>____________________________________________________________________________</w:t>
            </w:r>
          </w:p>
        </w:tc>
      </w:tr>
      <w:tr>
        <w:trPr>
          <w:cantSplit/>
        </w:trPr>
        <w:tc>
          <w:tcPr>
            <w:tcW w:type="dxa" w:w="3384"/>
            <w:tcMar>
              <w:top w:w="55" w:type="dxa"/>
              <w:start w:w="75" w:type="dxa"/>
              <w:bottom w:w="55" w:type="dxa"/>
              <w:end w:w="75" w:type="dxa"/>
            </w:tcMar>
            <w:vAlign w:val="top"/>
          </w:tcPr>
          <w:p>
            <w:pPr>
              <w:spacing w:after="0" w:line="240" w:lineRule="auto"/>
            </w:pPr>
            <w:r>
              <w:rPr>
                <w:rFonts w:ascii="Arial" w:hAnsi="Arial"/>
                <w:sz w:val="14"/>
              </w:rPr>
              <w:t>Milestone 1 / time</w:t>
            </w:r>
          </w:p>
        </w:tc>
        <w:tc>
          <w:tcPr>
            <w:tcW w:type="dxa" w:w="5832"/>
            <w:tcMar>
              <w:top w:w="55" w:type="dxa"/>
              <w:start w:w="75" w:type="dxa"/>
              <w:bottom w:w="55" w:type="dxa"/>
              <w:end w:w="75" w:type="dxa"/>
            </w:tcMar>
            <w:vAlign w:val="top"/>
          </w:tcPr>
          <w:p>
            <w:pPr>
              <w:spacing w:after="0" w:line="240" w:lineRule="auto"/>
            </w:pPr>
            <w:r>
              <w:rPr>
                <w:rFonts w:ascii="Arial" w:hAnsi="Arial"/>
                <w:sz w:val="14"/>
              </w:rPr>
              <w:t>____________________________________________________________________________</w:t>
            </w:r>
          </w:p>
        </w:tc>
      </w:tr>
      <w:tr>
        <w:trPr>
          <w:cantSplit/>
        </w:trPr>
        <w:tc>
          <w:tcPr>
            <w:tcW w:type="dxa" w:w="3384"/>
            <w:tcMar>
              <w:top w:w="55" w:type="dxa"/>
              <w:start w:w="75" w:type="dxa"/>
              <w:bottom w:w="55" w:type="dxa"/>
              <w:end w:w="75" w:type="dxa"/>
            </w:tcMar>
            <w:vAlign w:val="top"/>
          </w:tcPr>
          <w:p>
            <w:pPr>
              <w:spacing w:after="0" w:line="240" w:lineRule="auto"/>
            </w:pPr>
            <w:r>
              <w:rPr>
                <w:rFonts w:ascii="Arial" w:hAnsi="Arial"/>
                <w:sz w:val="14"/>
              </w:rPr>
              <w:t>Milestone 2 / time</w:t>
            </w:r>
          </w:p>
        </w:tc>
        <w:tc>
          <w:tcPr>
            <w:tcW w:type="dxa" w:w="5832"/>
            <w:tcMar>
              <w:top w:w="55" w:type="dxa"/>
              <w:start w:w="75" w:type="dxa"/>
              <w:bottom w:w="55" w:type="dxa"/>
              <w:end w:w="75" w:type="dxa"/>
            </w:tcMar>
            <w:vAlign w:val="top"/>
          </w:tcPr>
          <w:p>
            <w:pPr>
              <w:spacing w:after="0" w:line="240" w:lineRule="auto"/>
            </w:pPr>
            <w:r>
              <w:rPr>
                <w:rFonts w:ascii="Arial" w:hAnsi="Arial"/>
                <w:sz w:val="14"/>
              </w:rPr>
              <w:t>____________________________________________________________________________</w:t>
            </w:r>
          </w:p>
        </w:tc>
      </w:tr>
      <w:tr>
        <w:trPr>
          <w:cantSplit/>
        </w:trPr>
        <w:tc>
          <w:tcPr>
            <w:tcW w:type="dxa" w:w="3384"/>
            <w:tcMar>
              <w:top w:w="55" w:type="dxa"/>
              <w:start w:w="75" w:type="dxa"/>
              <w:bottom w:w="55" w:type="dxa"/>
              <w:end w:w="75" w:type="dxa"/>
            </w:tcMar>
            <w:vAlign w:val="top"/>
          </w:tcPr>
          <w:p>
            <w:pPr>
              <w:spacing w:after="0" w:line="240" w:lineRule="auto"/>
            </w:pPr>
            <w:r>
              <w:rPr>
                <w:rFonts w:ascii="Arial" w:hAnsi="Arial"/>
                <w:sz w:val="14"/>
              </w:rPr>
              <w:t>Escalation / admission triggers</w:t>
            </w:r>
          </w:p>
        </w:tc>
        <w:tc>
          <w:tcPr>
            <w:tcW w:type="dxa" w:w="5832"/>
            <w:tcMar>
              <w:top w:w="55" w:type="dxa"/>
              <w:start w:w="75" w:type="dxa"/>
              <w:bottom w:w="55" w:type="dxa"/>
              <w:end w:w="75" w:type="dxa"/>
            </w:tcMar>
            <w:vAlign w:val="top"/>
          </w:tcPr>
          <w:p>
            <w:pPr>
              <w:spacing w:after="0" w:line="240" w:lineRule="auto"/>
            </w:pPr>
            <w:r>
              <w:rPr>
                <w:rFonts w:ascii="Arial" w:hAnsi="Arial"/>
                <w:sz w:val="14"/>
              </w:rPr>
              <w:t>____________________________________________________________________________</w:t>
            </w:r>
          </w:p>
        </w:tc>
      </w:tr>
      <w:tr>
        <w:trPr>
          <w:cantSplit/>
        </w:trPr>
        <w:tc>
          <w:tcPr>
            <w:tcW w:type="dxa" w:w="3384"/>
            <w:tcMar>
              <w:top w:w="55" w:type="dxa"/>
              <w:start w:w="75" w:type="dxa"/>
              <w:bottom w:w="55" w:type="dxa"/>
              <w:end w:w="75" w:type="dxa"/>
            </w:tcMar>
            <w:vAlign w:val="top"/>
          </w:tcPr>
          <w:p>
            <w:pPr>
              <w:spacing w:after="0" w:line="240" w:lineRule="auto"/>
            </w:pPr>
            <w:r>
              <w:rPr>
                <w:rFonts w:ascii="Arial" w:hAnsi="Arial"/>
                <w:sz w:val="14"/>
              </w:rPr>
              <w:t>Discharge requirements</w:t>
            </w:r>
          </w:p>
        </w:tc>
        <w:tc>
          <w:tcPr>
            <w:tcW w:type="dxa" w:w="5832"/>
            <w:tcMar>
              <w:top w:w="55" w:type="dxa"/>
              <w:start w:w="75" w:type="dxa"/>
              <w:bottom w:w="55" w:type="dxa"/>
              <w:end w:w="75" w:type="dxa"/>
            </w:tcMar>
            <w:vAlign w:val="top"/>
          </w:tcPr>
          <w:p>
            <w:pPr>
              <w:spacing w:after="0" w:line="240" w:lineRule="auto"/>
            </w:pPr>
            <w:r>
              <w:rPr>
                <w:rFonts w:ascii="Arial" w:hAnsi="Arial"/>
                <w:sz w:val="14"/>
              </w:rPr>
              <w:t>____________________________________________________________________________</w:t>
            </w:r>
          </w:p>
        </w:tc>
      </w:tr>
      <w:tr>
        <w:trPr>
          <w:cantSplit/>
        </w:trPr>
        <w:tc>
          <w:tcPr>
            <w:tcW w:type="dxa" w:w="3384"/>
            <w:tcMar>
              <w:top w:w="55" w:type="dxa"/>
              <w:start w:w="75" w:type="dxa"/>
              <w:bottom w:w="55" w:type="dxa"/>
              <w:end w:w="75" w:type="dxa"/>
            </w:tcMar>
            <w:vAlign w:val="top"/>
          </w:tcPr>
          <w:p>
            <w:pPr>
              <w:spacing w:after="0" w:line="240" w:lineRule="auto"/>
            </w:pPr>
            <w:r>
              <w:rPr>
                <w:rFonts w:ascii="Arial" w:hAnsi="Arial"/>
                <w:sz w:val="14"/>
              </w:rPr>
              <w:t>Next clinician review</w:t>
            </w:r>
          </w:p>
        </w:tc>
        <w:tc>
          <w:tcPr>
            <w:tcW w:type="dxa" w:w="5832"/>
            <w:tcMar>
              <w:top w:w="55" w:type="dxa"/>
              <w:start w:w="75" w:type="dxa"/>
              <w:bottom w:w="55" w:type="dxa"/>
              <w:end w:w="75" w:type="dxa"/>
            </w:tcMar>
            <w:vAlign w:val="top"/>
          </w:tcPr>
          <w:p>
            <w:pPr>
              <w:spacing w:after="0" w:line="240" w:lineRule="auto"/>
            </w:pPr>
            <w:r>
              <w:rPr>
                <w:rFonts w:ascii="Arial" w:hAnsi="Arial"/>
                <w:sz w:val="14"/>
              </w:rPr>
              <w:t>Time ______  reviewer __________________</w:t>
            </w:r>
          </w:p>
        </w:tc>
      </w:tr>
      <w:tr>
        <w:trPr>
          <w:cantSplit/>
        </w:trPr>
        <w:tc>
          <w:tcPr>
            <w:tcW w:type="dxa" w:w="3384"/>
            <w:tcMar>
              <w:top w:w="55" w:type="dxa"/>
              <w:start w:w="75" w:type="dxa"/>
              <w:bottom w:w="55" w:type="dxa"/>
              <w:end w:w="75" w:type="dxa"/>
            </w:tcMar>
            <w:vAlign w:val="top"/>
          </w:tcPr>
          <w:p>
            <w:pPr>
              <w:spacing w:after="0" w:line="240" w:lineRule="auto"/>
            </w:pPr>
            <w:r>
              <w:rPr>
                <w:rFonts w:ascii="Arial" w:hAnsi="Arial"/>
                <w:sz w:val="14"/>
              </w:rPr>
              <w:t>Patient / caregiver explanation</w:t>
            </w:r>
          </w:p>
        </w:tc>
        <w:tc>
          <w:tcPr>
            <w:tcW w:type="dxa" w:w="5832"/>
            <w:tcMar>
              <w:top w:w="55" w:type="dxa"/>
              <w:start w:w="75" w:type="dxa"/>
              <w:bottom w:w="55" w:type="dxa"/>
              <w:end w:w="75" w:type="dxa"/>
            </w:tcMar>
            <w:vAlign w:val="top"/>
          </w:tcPr>
          <w:p>
            <w:pPr>
              <w:spacing w:after="0" w:line="240" w:lineRule="auto"/>
            </w:pPr>
            <w:r>
              <w:rPr>
                <w:rFonts w:ascii="Arial" w:hAnsi="Arial"/>
                <w:sz w:val="14"/>
              </w:rPr>
              <w:t>Completed by __________________ at ______  interpreter / aid __________________</w:t>
            </w:r>
          </w:p>
        </w:tc>
      </w:tr>
    </w:tbl>
    <w:p>
      <w:pPr>
        <w:spacing w:after="0"/>
      </w:pPr>
    </w:p>
    <w:p>
      <w:pPr>
        <w:pStyle w:val="Heading1"/>
        <w:spacing w:before="100" w:after="40"/>
        <w:keepNext/>
        <w:keepLines/>
      </w:pPr>
      <w:r>
        <w:t>Annex C. Review and escalation timetable</w:t>
      </w:r>
    </w:p>
    <w:tbl>
      <w:tblPr>
        <w:tblStyle w:val="TableGrid"/>
        <w:tblW w:type="auto" w:w="0"/>
        <w:jc w:val="center"/>
        <w:tblLayout w:type="fixed"/>
        <w:tblLook w:firstColumn="1" w:firstRow="1" w:lastColumn="0" w:lastRow="0" w:noHBand="0" w:noVBand="1" w:val="04A0"/>
      </w:tblPr>
      <w:tblGrid>
        <w:gridCol w:w="3421"/>
        <w:gridCol w:w="3421"/>
        <w:gridCol w:w="3421"/>
      </w:tblGrid>
      <w:tr>
        <w:trPr>
          <w:tblHeader w:val="true"/>
          <w:cantSplit/>
        </w:trPr>
        <w:tc>
          <w:tcPr>
            <w:tcW w:type="dxa" w:w="2160"/>
            <w:shd w:fill="1F4E79"/>
            <w:tcMar>
              <w:top w:w="60" w:type="dxa"/>
              <w:start w:w="80" w:type="dxa"/>
              <w:bottom w:w="60" w:type="dxa"/>
              <w:end w:w="80" w:type="dxa"/>
            </w:tcMar>
            <w:vAlign w:val="center"/>
          </w:tcPr>
          <w:p>
            <w:pPr>
              <w:spacing w:after="0"/>
            </w:pPr>
            <w:r>
              <w:rPr>
                <w:rFonts w:ascii="Arial" w:hAnsi="Arial"/>
                <w:b/>
                <w:color w:val="FFFFFF"/>
                <w:sz w:val="14"/>
              </w:rPr>
              <w:t>Time / trigger</w:t>
            </w:r>
          </w:p>
        </w:tc>
        <w:tc>
          <w:tcPr>
            <w:tcW w:type="dxa" w:w="6120"/>
            <w:shd w:fill="1F4E79"/>
            <w:tcMar>
              <w:top w:w="60" w:type="dxa"/>
              <w:start w:w="80" w:type="dxa"/>
              <w:bottom w:w="60" w:type="dxa"/>
              <w:end w:w="80" w:type="dxa"/>
            </w:tcMar>
            <w:vAlign w:val="center"/>
          </w:tcPr>
          <w:p>
            <w:pPr>
              <w:spacing w:after="0"/>
            </w:pPr>
            <w:r>
              <w:rPr>
                <w:rFonts w:ascii="Arial" w:hAnsi="Arial"/>
                <w:b/>
                <w:color w:val="FFFFFF"/>
                <w:sz w:val="14"/>
              </w:rPr>
              <w:t>Review / action</w:t>
            </w:r>
          </w:p>
        </w:tc>
        <w:tc>
          <w:tcPr>
            <w:tcW w:type="dxa" w:w="936"/>
            <w:shd w:fill="1F4E79"/>
            <w:tcMar>
              <w:top w:w="60" w:type="dxa"/>
              <w:start w:w="80" w:type="dxa"/>
              <w:bottom w:w="60" w:type="dxa"/>
              <w:end w:w="80" w:type="dxa"/>
            </w:tcMar>
            <w:vAlign w:val="center"/>
          </w:tcPr>
          <w:p>
            <w:pPr>
              <w:spacing w:after="0"/>
            </w:pPr>
            <w:r>
              <w:rPr>
                <w:rFonts w:ascii="Arial" w:hAnsi="Arial"/>
                <w:b/>
                <w:color w:val="FFFFFF"/>
                <w:sz w:val="14"/>
              </w:rPr>
              <w:t>Completed</w:t>
            </w:r>
          </w:p>
        </w:tc>
      </w:tr>
      <w:tr>
        <w:trPr>
          <w:cantSplit/>
        </w:trPr>
        <w:tc>
          <w:tcPr>
            <w:tcW w:type="dxa" w:w="2160"/>
            <w:tcMar>
              <w:top w:w="55" w:type="dxa"/>
              <w:start w:w="75" w:type="dxa"/>
              <w:bottom w:w="55" w:type="dxa"/>
              <w:end w:w="75" w:type="dxa"/>
            </w:tcMar>
            <w:vAlign w:val="top"/>
          </w:tcPr>
          <w:p>
            <w:pPr>
              <w:spacing w:after="0" w:line="240" w:lineRule="auto"/>
            </w:pPr>
            <w:r>
              <w:rPr>
                <w:rFonts w:ascii="Arial" w:hAnsi="Arial"/>
                <w:sz w:val="14"/>
              </w:rPr>
              <w:t>Arrival</w:t>
            </w:r>
          </w:p>
        </w:tc>
        <w:tc>
          <w:tcPr>
            <w:tcW w:type="dxa" w:w="6120"/>
            <w:tcMar>
              <w:top w:w="55" w:type="dxa"/>
              <w:start w:w="75" w:type="dxa"/>
              <w:bottom w:w="55" w:type="dxa"/>
              <w:end w:w="75" w:type="dxa"/>
            </w:tcMar>
            <w:vAlign w:val="top"/>
          </w:tcPr>
          <w:p>
            <w:pPr>
              <w:spacing w:after="0" w:line="240" w:lineRule="auto"/>
            </w:pPr>
            <w:r>
              <w:rPr>
                <w:rFonts w:ascii="Arial" w:hAnsi="Arial"/>
                <w:sz w:val="14"/>
              </w:rPr>
              <w:t>Nurse reception, baseline safety check, observations within 15 min unless recent stable set.</w:t>
            </w:r>
          </w:p>
        </w:tc>
        <w:tc>
          <w:tcPr>
            <w:tcW w:type="dxa" w:w="936"/>
            <w:tcMar>
              <w:top w:w="55" w:type="dxa"/>
              <w:start w:w="75" w:type="dxa"/>
              <w:bottom w:w="55" w:type="dxa"/>
              <w:end w:w="75" w:type="dxa"/>
            </w:tcMar>
            <w:vAlign w:val="top"/>
          </w:tcPr>
          <w:p>
            <w:pPr>
              <w:spacing w:after="0" w:line="240" w:lineRule="auto"/>
            </w:pPr>
            <w:r>
              <w:rPr>
                <w:rFonts w:ascii="Arial" w:hAnsi="Arial"/>
                <w:sz w:val="14"/>
              </w:rPr>
              <w:t>______</w:t>
            </w:r>
          </w:p>
        </w:tc>
      </w:tr>
      <w:tr>
        <w:trPr>
          <w:cantSplit/>
        </w:trPr>
        <w:tc>
          <w:tcPr>
            <w:tcW w:type="dxa" w:w="2160"/>
            <w:tcMar>
              <w:top w:w="55" w:type="dxa"/>
              <w:start w:w="75" w:type="dxa"/>
              <w:bottom w:w="55" w:type="dxa"/>
              <w:end w:w="75" w:type="dxa"/>
            </w:tcMar>
            <w:vAlign w:val="top"/>
          </w:tcPr>
          <w:p>
            <w:pPr>
              <w:spacing w:after="0" w:line="240" w:lineRule="auto"/>
            </w:pPr>
            <w:r>
              <w:rPr>
                <w:rFonts w:ascii="Arial" w:hAnsi="Arial"/>
                <w:sz w:val="14"/>
              </w:rPr>
              <w:t>Within 2 h</w:t>
            </w:r>
          </w:p>
        </w:tc>
        <w:tc>
          <w:tcPr>
            <w:tcW w:type="dxa" w:w="6120"/>
            <w:tcMar>
              <w:top w:w="55" w:type="dxa"/>
              <w:start w:w="75" w:type="dxa"/>
              <w:bottom w:w="55" w:type="dxa"/>
              <w:end w:w="75" w:type="dxa"/>
            </w:tcMar>
            <w:vAlign w:val="top"/>
          </w:tcPr>
          <w:p>
            <w:pPr>
              <w:spacing w:after="0" w:line="240" w:lineRule="auto"/>
            </w:pPr>
            <w:r>
              <w:rPr>
                <w:rFonts w:ascii="Arial" w:hAnsi="Arial"/>
                <w:sz w:val="14"/>
              </w:rPr>
              <w:t>Clinician review if not completed at placement; verify plan and milestones.</w:t>
            </w:r>
          </w:p>
        </w:tc>
        <w:tc>
          <w:tcPr>
            <w:tcW w:type="dxa" w:w="936"/>
            <w:tcMar>
              <w:top w:w="55" w:type="dxa"/>
              <w:start w:w="75" w:type="dxa"/>
              <w:bottom w:w="55" w:type="dxa"/>
              <w:end w:w="75" w:type="dxa"/>
            </w:tcMar>
            <w:vAlign w:val="top"/>
          </w:tcPr>
          <w:p>
            <w:pPr>
              <w:spacing w:after="0" w:line="240" w:lineRule="auto"/>
            </w:pPr>
            <w:r>
              <w:rPr>
                <w:rFonts w:ascii="Arial" w:hAnsi="Arial"/>
                <w:sz w:val="14"/>
              </w:rPr>
              <w:t>______</w:t>
            </w:r>
          </w:p>
        </w:tc>
      </w:tr>
      <w:tr>
        <w:trPr>
          <w:cantSplit/>
        </w:trPr>
        <w:tc>
          <w:tcPr>
            <w:tcW w:type="dxa" w:w="2160"/>
            <w:tcMar>
              <w:top w:w="55" w:type="dxa"/>
              <w:start w:w="75" w:type="dxa"/>
              <w:bottom w:w="55" w:type="dxa"/>
              <w:end w:w="75" w:type="dxa"/>
            </w:tcMar>
            <w:vAlign w:val="top"/>
          </w:tcPr>
          <w:p>
            <w:pPr>
              <w:spacing w:after="0" w:line="240" w:lineRule="auto"/>
            </w:pPr>
            <w:r>
              <w:rPr>
                <w:rFonts w:ascii="Arial" w:hAnsi="Arial"/>
                <w:sz w:val="14"/>
              </w:rPr>
              <w:t>After intervention / abnormal result</w:t>
            </w:r>
          </w:p>
        </w:tc>
        <w:tc>
          <w:tcPr>
            <w:tcW w:type="dxa" w:w="6120"/>
            <w:tcMar>
              <w:top w:w="55" w:type="dxa"/>
              <w:start w:w="75" w:type="dxa"/>
              <w:bottom w:w="55" w:type="dxa"/>
              <w:end w:w="75" w:type="dxa"/>
            </w:tcMar>
            <w:vAlign w:val="top"/>
          </w:tcPr>
          <w:p>
            <w:pPr>
              <w:spacing w:after="0" w:line="240" w:lineRule="auto"/>
            </w:pPr>
            <w:r>
              <w:rPr>
                <w:rFonts w:ascii="Arial" w:hAnsi="Arial"/>
                <w:sz w:val="14"/>
              </w:rPr>
              <w:t>Repeat relevant observations, symptoms and focused examination.</w:t>
            </w:r>
          </w:p>
        </w:tc>
        <w:tc>
          <w:tcPr>
            <w:tcW w:type="dxa" w:w="936"/>
            <w:tcMar>
              <w:top w:w="55" w:type="dxa"/>
              <w:start w:w="75" w:type="dxa"/>
              <w:bottom w:w="55" w:type="dxa"/>
              <w:end w:w="75" w:type="dxa"/>
            </w:tcMar>
            <w:vAlign w:val="top"/>
          </w:tcPr>
          <w:p>
            <w:pPr>
              <w:spacing w:after="0" w:line="240" w:lineRule="auto"/>
            </w:pPr>
            <w:r>
              <w:rPr>
                <w:rFonts w:ascii="Arial" w:hAnsi="Arial"/>
                <w:sz w:val="14"/>
              </w:rPr>
              <w:t>______</w:t>
            </w:r>
          </w:p>
        </w:tc>
      </w:tr>
      <w:tr>
        <w:trPr>
          <w:cantSplit/>
        </w:trPr>
        <w:tc>
          <w:tcPr>
            <w:tcW w:type="dxa" w:w="2160"/>
            <w:tcMar>
              <w:top w:w="55" w:type="dxa"/>
              <w:start w:w="75" w:type="dxa"/>
              <w:bottom w:w="55" w:type="dxa"/>
              <w:end w:w="75" w:type="dxa"/>
            </w:tcMar>
            <w:vAlign w:val="top"/>
          </w:tcPr>
          <w:p>
            <w:pPr>
              <w:spacing w:after="0" w:line="240" w:lineRule="auto"/>
            </w:pPr>
            <w:r>
              <w:rPr>
                <w:rFonts w:ascii="Arial" w:hAnsi="Arial"/>
                <w:sz w:val="14"/>
              </w:rPr>
              <w:t>At least q4 h</w:t>
            </w:r>
          </w:p>
        </w:tc>
        <w:tc>
          <w:tcPr>
            <w:tcW w:type="dxa" w:w="6120"/>
            <w:tcMar>
              <w:top w:w="55" w:type="dxa"/>
              <w:start w:w="75" w:type="dxa"/>
              <w:bottom w:w="55" w:type="dxa"/>
              <w:end w:w="75" w:type="dxa"/>
            </w:tcMar>
            <w:vAlign w:val="top"/>
          </w:tcPr>
          <w:p>
            <w:pPr>
              <w:spacing w:after="0" w:line="240" w:lineRule="auto"/>
            </w:pPr>
            <w:r>
              <w:rPr>
                <w:rFonts w:ascii="Arial" w:hAnsi="Arial"/>
                <w:sz w:val="14"/>
              </w:rPr>
              <w:t>Nursing reassessment and vital signs for bedded patient, or more frequently per pathway.</w:t>
            </w:r>
          </w:p>
        </w:tc>
        <w:tc>
          <w:tcPr>
            <w:tcW w:type="dxa" w:w="936"/>
            <w:tcMar>
              <w:top w:w="55" w:type="dxa"/>
              <w:start w:w="75" w:type="dxa"/>
              <w:bottom w:w="55" w:type="dxa"/>
              <w:end w:w="75" w:type="dxa"/>
            </w:tcMar>
            <w:vAlign w:val="top"/>
          </w:tcPr>
          <w:p>
            <w:pPr>
              <w:spacing w:after="0" w:line="240" w:lineRule="auto"/>
            </w:pPr>
            <w:r>
              <w:rPr>
                <w:rFonts w:ascii="Arial" w:hAnsi="Arial"/>
                <w:sz w:val="14"/>
              </w:rPr>
              <w:t>______</w:t>
            </w:r>
          </w:p>
        </w:tc>
      </w:tr>
      <w:tr>
        <w:trPr>
          <w:cantSplit/>
        </w:trPr>
        <w:tc>
          <w:tcPr>
            <w:tcW w:type="dxa" w:w="2160"/>
            <w:tcMar>
              <w:top w:w="55" w:type="dxa"/>
              <w:start w:w="75" w:type="dxa"/>
              <w:bottom w:w="55" w:type="dxa"/>
              <w:end w:w="75" w:type="dxa"/>
            </w:tcMar>
            <w:vAlign w:val="top"/>
          </w:tcPr>
          <w:p>
            <w:pPr>
              <w:spacing w:after="0" w:line="240" w:lineRule="auto"/>
            </w:pPr>
            <w:r>
              <w:rPr>
                <w:rFonts w:ascii="Arial" w:hAnsi="Arial"/>
                <w:sz w:val="14"/>
              </w:rPr>
              <w:t>At least q6 h</w:t>
            </w:r>
          </w:p>
        </w:tc>
        <w:tc>
          <w:tcPr>
            <w:tcW w:type="dxa" w:w="6120"/>
            <w:tcMar>
              <w:top w:w="55" w:type="dxa"/>
              <w:start w:w="75" w:type="dxa"/>
              <w:bottom w:w="55" w:type="dxa"/>
              <w:end w:w="75" w:type="dxa"/>
            </w:tcMar>
            <w:vAlign w:val="top"/>
          </w:tcPr>
          <w:p>
            <w:pPr>
              <w:spacing w:after="0" w:line="240" w:lineRule="auto"/>
            </w:pPr>
            <w:r>
              <w:rPr>
                <w:rFonts w:ascii="Arial" w:hAnsi="Arial"/>
                <w:sz w:val="14"/>
              </w:rPr>
              <w:t>Clinician progress review, results, continued eligibility and next milestone.</w:t>
            </w:r>
          </w:p>
        </w:tc>
        <w:tc>
          <w:tcPr>
            <w:tcW w:type="dxa" w:w="936"/>
            <w:tcMar>
              <w:top w:w="55" w:type="dxa"/>
              <w:start w:w="75" w:type="dxa"/>
              <w:bottom w:w="55" w:type="dxa"/>
              <w:end w:w="75" w:type="dxa"/>
            </w:tcMar>
            <w:vAlign w:val="top"/>
          </w:tcPr>
          <w:p>
            <w:pPr>
              <w:spacing w:after="0" w:line="240" w:lineRule="auto"/>
            </w:pPr>
            <w:r>
              <w:rPr>
                <w:rFonts w:ascii="Arial" w:hAnsi="Arial"/>
                <w:sz w:val="14"/>
              </w:rPr>
              <w:t>______</w:t>
            </w:r>
          </w:p>
        </w:tc>
      </w:tr>
      <w:tr>
        <w:trPr>
          <w:cantSplit/>
        </w:trPr>
        <w:tc>
          <w:tcPr>
            <w:tcW w:type="dxa" w:w="2160"/>
            <w:tcMar>
              <w:top w:w="55" w:type="dxa"/>
              <w:start w:w="75" w:type="dxa"/>
              <w:bottom w:w="55" w:type="dxa"/>
              <w:end w:w="75" w:type="dxa"/>
            </w:tcMar>
            <w:vAlign w:val="top"/>
          </w:tcPr>
          <w:p>
            <w:pPr>
              <w:spacing w:after="0" w:line="240" w:lineRule="auto"/>
            </w:pPr>
            <w:r>
              <w:rPr>
                <w:rFonts w:ascii="Arial" w:hAnsi="Arial"/>
                <w:sz w:val="14"/>
              </w:rPr>
              <w:t>8 h</w:t>
            </w:r>
          </w:p>
        </w:tc>
        <w:tc>
          <w:tcPr>
            <w:tcW w:type="dxa" w:w="6120"/>
            <w:tcMar>
              <w:top w:w="55" w:type="dxa"/>
              <w:start w:w="75" w:type="dxa"/>
              <w:bottom w:w="55" w:type="dxa"/>
              <w:end w:w="75" w:type="dxa"/>
            </w:tcMar>
            <w:vAlign w:val="top"/>
          </w:tcPr>
          <w:p>
            <w:pPr>
              <w:spacing w:after="0" w:line="240" w:lineRule="auto"/>
            </w:pPr>
            <w:r>
              <w:rPr>
                <w:rFonts w:ascii="Arial" w:hAnsi="Arial"/>
                <w:sz w:val="14"/>
              </w:rPr>
              <w:t>Mandatory Track A senior disposition: discharge / new Track B acceptance / admit / transfer.</w:t>
            </w:r>
          </w:p>
        </w:tc>
        <w:tc>
          <w:tcPr>
            <w:tcW w:type="dxa" w:w="936"/>
            <w:tcMar>
              <w:top w:w="55" w:type="dxa"/>
              <w:start w:w="75" w:type="dxa"/>
              <w:bottom w:w="55" w:type="dxa"/>
              <w:end w:w="75" w:type="dxa"/>
            </w:tcMar>
            <w:vAlign w:val="top"/>
          </w:tcPr>
          <w:p>
            <w:pPr>
              <w:spacing w:after="0" w:line="240" w:lineRule="auto"/>
            </w:pPr>
            <w:r>
              <w:rPr>
                <w:rFonts w:ascii="Arial" w:hAnsi="Arial"/>
                <w:sz w:val="14"/>
              </w:rPr>
              <w:t>______</w:t>
            </w:r>
          </w:p>
        </w:tc>
      </w:tr>
      <w:tr>
        <w:trPr>
          <w:cantSplit/>
        </w:trPr>
        <w:tc>
          <w:tcPr>
            <w:tcW w:type="dxa" w:w="2160"/>
            <w:tcMar>
              <w:top w:w="55" w:type="dxa"/>
              <w:start w:w="75" w:type="dxa"/>
              <w:bottom w:w="55" w:type="dxa"/>
              <w:end w:w="75" w:type="dxa"/>
            </w:tcMar>
            <w:vAlign w:val="top"/>
          </w:tcPr>
          <w:p>
            <w:pPr>
              <w:spacing w:after="0" w:line="240" w:lineRule="auto"/>
            </w:pPr>
            <w:r>
              <w:rPr>
                <w:rFonts w:ascii="Arial" w:hAnsi="Arial"/>
                <w:sz w:val="14"/>
              </w:rPr>
              <w:t>12 h</w:t>
            </w:r>
          </w:p>
        </w:tc>
        <w:tc>
          <w:tcPr>
            <w:tcW w:type="dxa" w:w="6120"/>
            <w:tcMar>
              <w:top w:w="55" w:type="dxa"/>
              <w:start w:w="75" w:type="dxa"/>
              <w:bottom w:w="55" w:type="dxa"/>
              <w:end w:w="75" w:type="dxa"/>
            </w:tcMar>
            <w:vAlign w:val="top"/>
          </w:tcPr>
          <w:p>
            <w:pPr>
              <w:spacing w:after="0" w:line="240" w:lineRule="auto"/>
            </w:pPr>
            <w:r>
              <w:rPr>
                <w:rFonts w:ascii="Arial" w:hAnsi="Arial"/>
                <w:sz w:val="14"/>
              </w:rPr>
              <w:t>Mandatory Track B senior review; verify remaining plan can finish by 24 h.</w:t>
            </w:r>
          </w:p>
        </w:tc>
        <w:tc>
          <w:tcPr>
            <w:tcW w:type="dxa" w:w="936"/>
            <w:tcMar>
              <w:top w:w="55" w:type="dxa"/>
              <w:start w:w="75" w:type="dxa"/>
              <w:bottom w:w="55" w:type="dxa"/>
              <w:end w:w="75" w:type="dxa"/>
            </w:tcMar>
            <w:vAlign w:val="top"/>
          </w:tcPr>
          <w:p>
            <w:pPr>
              <w:spacing w:after="0" w:line="240" w:lineRule="auto"/>
            </w:pPr>
            <w:r>
              <w:rPr>
                <w:rFonts w:ascii="Arial" w:hAnsi="Arial"/>
                <w:sz w:val="14"/>
              </w:rPr>
              <w:t>______</w:t>
            </w:r>
          </w:p>
        </w:tc>
      </w:tr>
      <w:tr>
        <w:trPr>
          <w:cantSplit/>
        </w:trPr>
        <w:tc>
          <w:tcPr>
            <w:tcW w:type="dxa" w:w="2160"/>
            <w:tcMar>
              <w:top w:w="55" w:type="dxa"/>
              <w:start w:w="75" w:type="dxa"/>
              <w:bottom w:w="55" w:type="dxa"/>
              <w:end w:w="75" w:type="dxa"/>
            </w:tcMar>
            <w:vAlign w:val="top"/>
          </w:tcPr>
          <w:p>
            <w:pPr>
              <w:spacing w:after="0" w:line="240" w:lineRule="auto"/>
            </w:pPr>
            <w:r>
              <w:rPr>
                <w:rFonts w:ascii="Arial" w:hAnsi="Arial"/>
                <w:sz w:val="14"/>
              </w:rPr>
              <w:t>18 h</w:t>
            </w:r>
          </w:p>
        </w:tc>
        <w:tc>
          <w:tcPr>
            <w:tcW w:type="dxa" w:w="6120"/>
            <w:tcMar>
              <w:top w:w="55" w:type="dxa"/>
              <w:start w:w="75" w:type="dxa"/>
              <w:bottom w:w="55" w:type="dxa"/>
              <w:end w:w="75" w:type="dxa"/>
            </w:tcMar>
            <w:vAlign w:val="top"/>
          </w:tcPr>
          <w:p>
            <w:pPr>
              <w:spacing w:after="0" w:line="240" w:lineRule="auto"/>
            </w:pPr>
            <w:r>
              <w:rPr>
                <w:rFonts w:ascii="Arial" w:hAnsi="Arial"/>
                <w:sz w:val="14"/>
              </w:rPr>
              <w:t>No-progress check; unresolved diagnostic / specialty / social barrier usually triggers admission.</w:t>
            </w:r>
          </w:p>
        </w:tc>
        <w:tc>
          <w:tcPr>
            <w:tcW w:type="dxa" w:w="936"/>
            <w:tcMar>
              <w:top w:w="55" w:type="dxa"/>
              <w:start w:w="75" w:type="dxa"/>
              <w:bottom w:w="55" w:type="dxa"/>
              <w:end w:w="75" w:type="dxa"/>
            </w:tcMar>
            <w:vAlign w:val="top"/>
          </w:tcPr>
          <w:p>
            <w:pPr>
              <w:spacing w:after="0" w:line="240" w:lineRule="auto"/>
            </w:pPr>
            <w:r>
              <w:rPr>
                <w:rFonts w:ascii="Arial" w:hAnsi="Arial"/>
                <w:sz w:val="14"/>
              </w:rPr>
              <w:t>______</w:t>
            </w:r>
          </w:p>
        </w:tc>
      </w:tr>
      <w:tr>
        <w:trPr>
          <w:cantSplit/>
        </w:trPr>
        <w:tc>
          <w:tcPr>
            <w:tcW w:type="dxa" w:w="2160"/>
            <w:tcMar>
              <w:top w:w="55" w:type="dxa"/>
              <w:start w:w="75" w:type="dxa"/>
              <w:bottom w:w="55" w:type="dxa"/>
              <w:end w:w="75" w:type="dxa"/>
            </w:tcMar>
            <w:vAlign w:val="top"/>
          </w:tcPr>
          <w:p>
            <w:pPr>
              <w:spacing w:after="0" w:line="240" w:lineRule="auto"/>
            </w:pPr>
            <w:r>
              <w:rPr>
                <w:rFonts w:ascii="Arial" w:hAnsi="Arial"/>
                <w:sz w:val="14"/>
              </w:rPr>
              <w:t>Before 24 h</w:t>
            </w:r>
          </w:p>
        </w:tc>
        <w:tc>
          <w:tcPr>
            <w:tcW w:type="dxa" w:w="6120"/>
            <w:tcMar>
              <w:top w:w="55" w:type="dxa"/>
              <w:start w:w="75" w:type="dxa"/>
              <w:bottom w:w="55" w:type="dxa"/>
              <w:end w:w="75" w:type="dxa"/>
            </w:tcMar>
            <w:vAlign w:val="top"/>
          </w:tcPr>
          <w:p>
            <w:pPr>
              <w:spacing w:after="0" w:line="240" w:lineRule="auto"/>
            </w:pPr>
            <w:r>
              <w:rPr>
                <w:rFonts w:ascii="Arial" w:hAnsi="Arial"/>
                <w:sz w:val="14"/>
              </w:rPr>
              <w:t>Final senior disposition; end observation status.</w:t>
            </w:r>
          </w:p>
        </w:tc>
        <w:tc>
          <w:tcPr>
            <w:tcW w:type="dxa" w:w="936"/>
            <w:tcMar>
              <w:top w:w="55" w:type="dxa"/>
              <w:start w:w="75" w:type="dxa"/>
              <w:bottom w:w="55" w:type="dxa"/>
              <w:end w:w="75" w:type="dxa"/>
            </w:tcMar>
            <w:vAlign w:val="top"/>
          </w:tcPr>
          <w:p>
            <w:pPr>
              <w:spacing w:after="0" w:line="240" w:lineRule="auto"/>
            </w:pPr>
            <w:r>
              <w:rPr>
                <w:rFonts w:ascii="Arial" w:hAnsi="Arial"/>
                <w:sz w:val="14"/>
              </w:rPr>
              <w:t>______</w:t>
            </w:r>
          </w:p>
        </w:tc>
      </w:tr>
      <w:tr>
        <w:trPr>
          <w:cantSplit/>
        </w:trPr>
        <w:tc>
          <w:tcPr>
            <w:tcW w:type="dxa" w:w="2160"/>
            <w:tcMar>
              <w:top w:w="55" w:type="dxa"/>
              <w:start w:w="75" w:type="dxa"/>
              <w:bottom w:w="55" w:type="dxa"/>
              <w:end w:w="75" w:type="dxa"/>
            </w:tcMar>
            <w:vAlign w:val="top"/>
          </w:tcPr>
          <w:p>
            <w:pPr>
              <w:spacing w:after="0" w:line="240" w:lineRule="auto"/>
            </w:pPr>
            <w:r>
              <w:rPr>
                <w:rFonts w:ascii="Arial" w:hAnsi="Arial"/>
                <w:sz w:val="14"/>
              </w:rPr>
              <w:t>Any deterioration</w:t>
            </w:r>
          </w:p>
        </w:tc>
        <w:tc>
          <w:tcPr>
            <w:tcW w:type="dxa" w:w="6120"/>
            <w:tcMar>
              <w:top w:w="55" w:type="dxa"/>
              <w:start w:w="75" w:type="dxa"/>
              <w:bottom w:w="55" w:type="dxa"/>
              <w:end w:w="75" w:type="dxa"/>
            </w:tcMar>
            <w:vAlign w:val="top"/>
          </w:tcPr>
          <w:p>
            <w:pPr>
              <w:spacing w:after="0" w:line="240" w:lineRule="auto"/>
            </w:pPr>
            <w:r>
              <w:rPr>
                <w:rFonts w:ascii="Arial" w:hAnsi="Arial"/>
                <w:sz w:val="14"/>
              </w:rPr>
              <w:t>Immediate acute review, relevant protocol, move to suitable area and convert status.</w:t>
            </w:r>
          </w:p>
        </w:tc>
        <w:tc>
          <w:tcPr>
            <w:tcW w:type="dxa" w:w="936"/>
            <w:tcMar>
              <w:top w:w="55" w:type="dxa"/>
              <w:start w:w="75" w:type="dxa"/>
              <w:bottom w:w="55" w:type="dxa"/>
              <w:end w:w="75" w:type="dxa"/>
            </w:tcMar>
            <w:vAlign w:val="top"/>
          </w:tcPr>
          <w:p>
            <w:pPr>
              <w:spacing w:after="0" w:line="240" w:lineRule="auto"/>
            </w:pPr>
            <w:r>
              <w:rPr>
                <w:rFonts w:ascii="Arial" w:hAnsi="Arial"/>
                <w:sz w:val="14"/>
              </w:rPr>
              <w:t>______</w:t>
            </w:r>
          </w:p>
        </w:tc>
      </w:tr>
    </w:tbl>
    <w:p>
      <w:pPr>
        <w:spacing w:after="0"/>
      </w:pPr>
    </w:p>
    <w:p>
      <w:pPr>
        <w:pStyle w:val="Heading1"/>
        <w:spacing w:before="100" w:after="40"/>
        <w:keepNext/>
        <w:keepLines/>
      </w:pPr>
      <w:r>
        <w:t>Annex D. Discharge or admission conversion checklist</w:t>
      </w:r>
    </w:p>
    <w:tbl>
      <w:tblPr>
        <w:tblStyle w:val="TableGrid"/>
        <w:tblW w:type="auto" w:w="0"/>
        <w:jc w:val="center"/>
        <w:tblLayout w:type="fixed"/>
        <w:tblLook w:firstColumn="1" w:firstRow="1" w:lastColumn="0" w:lastRow="0" w:noHBand="0" w:noVBand="1" w:val="04A0"/>
      </w:tblPr>
      <w:tblGrid>
        <w:gridCol w:w="5131"/>
        <w:gridCol w:w="5131"/>
      </w:tblGrid>
      <w:tr>
        <w:trPr>
          <w:tblHeader w:val="true"/>
          <w:cantSplit/>
        </w:trPr>
        <w:tc>
          <w:tcPr>
            <w:tcW w:type="dxa" w:w="4608"/>
            <w:shd w:fill="1F4E79"/>
            <w:tcMar>
              <w:top w:w="60" w:type="dxa"/>
              <w:start w:w="80" w:type="dxa"/>
              <w:bottom w:w="60" w:type="dxa"/>
              <w:end w:w="80" w:type="dxa"/>
            </w:tcMar>
            <w:vAlign w:val="center"/>
          </w:tcPr>
          <w:p>
            <w:pPr>
              <w:spacing w:after="0"/>
            </w:pPr>
            <w:r>
              <w:rPr>
                <w:rFonts w:ascii="Arial" w:hAnsi="Arial"/>
                <w:b/>
                <w:color w:val="FFFFFF"/>
                <w:sz w:val="14"/>
              </w:rPr>
              <w:t>Discharge checklist</w:t>
            </w:r>
          </w:p>
        </w:tc>
        <w:tc>
          <w:tcPr>
            <w:tcW w:type="dxa" w:w="4608"/>
            <w:shd w:fill="1F4E79"/>
            <w:tcMar>
              <w:top w:w="60" w:type="dxa"/>
              <w:start w:w="80" w:type="dxa"/>
              <w:bottom w:w="60" w:type="dxa"/>
              <w:end w:w="80" w:type="dxa"/>
            </w:tcMar>
            <w:vAlign w:val="center"/>
          </w:tcPr>
          <w:p>
            <w:pPr>
              <w:spacing w:after="0"/>
            </w:pPr>
            <w:r>
              <w:rPr>
                <w:rFonts w:ascii="Arial" w:hAnsi="Arial"/>
                <w:b/>
                <w:color w:val="FFFFFF"/>
                <w:sz w:val="14"/>
              </w:rPr>
              <w:t>Admission / transfer checklist</w:t>
            </w:r>
          </w:p>
        </w:tc>
      </w:tr>
      <w:tr>
        <w:trPr>
          <w:cantSplit/>
        </w:trPr>
        <w:tc>
          <w:tcPr>
            <w:tcW w:type="dxa" w:w="4608"/>
            <w:tcMar>
              <w:top w:w="55" w:type="dxa"/>
              <w:start w:w="75" w:type="dxa"/>
              <w:bottom w:w="55" w:type="dxa"/>
              <w:end w:w="75" w:type="dxa"/>
            </w:tcMar>
            <w:vAlign w:val="top"/>
          </w:tcPr>
          <w:p>
            <w:pPr>
              <w:spacing w:after="0" w:line="240" w:lineRule="auto"/>
            </w:pPr>
            <w:r>
              <w:rPr>
                <w:rFonts w:ascii="Arial" w:hAnsi="Arial"/>
                <w:sz w:val="14"/>
              </w:rPr>
              <w:t>☐ Stable observations and symptoms</w:t>
            </w:r>
          </w:p>
        </w:tc>
        <w:tc>
          <w:tcPr>
            <w:tcW w:type="dxa" w:w="4608"/>
            <w:tcMar>
              <w:top w:w="55" w:type="dxa"/>
              <w:start w:w="75" w:type="dxa"/>
              <w:bottom w:w="55" w:type="dxa"/>
              <w:end w:w="75" w:type="dxa"/>
            </w:tcMar>
            <w:vAlign w:val="top"/>
          </w:tcPr>
          <w:p>
            <w:pPr>
              <w:spacing w:after="0" w:line="240" w:lineRule="auto"/>
            </w:pPr>
            <w:r>
              <w:rPr>
                <w:rFonts w:ascii="Arial" w:hAnsi="Arial"/>
                <w:sz w:val="14"/>
              </w:rPr>
              <w:t>☐ Reason observation criteria no longer met</w:t>
            </w:r>
          </w:p>
        </w:tc>
      </w:tr>
      <w:tr>
        <w:trPr>
          <w:cantSplit/>
        </w:trPr>
        <w:tc>
          <w:tcPr>
            <w:tcW w:type="dxa" w:w="4608"/>
            <w:tcMar>
              <w:top w:w="55" w:type="dxa"/>
              <w:start w:w="75" w:type="dxa"/>
              <w:bottom w:w="55" w:type="dxa"/>
              <w:end w:w="75" w:type="dxa"/>
            </w:tcMar>
            <w:vAlign w:val="top"/>
          </w:tcPr>
          <w:p>
            <w:pPr>
              <w:spacing w:after="0" w:line="240" w:lineRule="auto"/>
            </w:pPr>
            <w:r>
              <w:rPr>
                <w:rFonts w:ascii="Arial" w:hAnsi="Arial"/>
                <w:sz w:val="14"/>
              </w:rPr>
              <w:t>☐ Clinical question resolved</w:t>
            </w:r>
          </w:p>
        </w:tc>
        <w:tc>
          <w:tcPr>
            <w:tcW w:type="dxa" w:w="4608"/>
            <w:tcMar>
              <w:top w:w="55" w:type="dxa"/>
              <w:start w:w="75" w:type="dxa"/>
              <w:bottom w:w="55" w:type="dxa"/>
              <w:end w:w="75" w:type="dxa"/>
            </w:tcMar>
            <w:vAlign w:val="top"/>
          </w:tcPr>
          <w:p>
            <w:pPr>
              <w:spacing w:after="0" w:line="240" w:lineRule="auto"/>
            </w:pPr>
            <w:r>
              <w:rPr>
                <w:rFonts w:ascii="Arial" w:hAnsi="Arial"/>
                <w:sz w:val="14"/>
              </w:rPr>
              <w:t>☐ Senior and accepting service notified</w:t>
            </w:r>
          </w:p>
        </w:tc>
      </w:tr>
      <w:tr>
        <w:trPr>
          <w:cantSplit/>
        </w:trPr>
        <w:tc>
          <w:tcPr>
            <w:tcW w:type="dxa" w:w="4608"/>
            <w:tcMar>
              <w:top w:w="55" w:type="dxa"/>
              <w:start w:w="75" w:type="dxa"/>
              <w:bottom w:w="55" w:type="dxa"/>
              <w:end w:w="75" w:type="dxa"/>
            </w:tcMar>
            <w:vAlign w:val="top"/>
          </w:tcPr>
          <w:p>
            <w:pPr>
              <w:spacing w:after="0" w:line="240" w:lineRule="auto"/>
            </w:pPr>
            <w:r>
              <w:rPr>
                <w:rFonts w:ascii="Arial" w:hAnsi="Arial"/>
                <w:sz w:val="14"/>
              </w:rPr>
              <w:t>☐ Final examination documented</w:t>
            </w:r>
          </w:p>
        </w:tc>
        <w:tc>
          <w:tcPr>
            <w:tcW w:type="dxa" w:w="4608"/>
            <w:tcMar>
              <w:top w:w="55" w:type="dxa"/>
              <w:start w:w="75" w:type="dxa"/>
              <w:bottom w:w="55" w:type="dxa"/>
              <w:end w:w="75" w:type="dxa"/>
            </w:tcMar>
            <w:vAlign w:val="top"/>
          </w:tcPr>
          <w:p>
            <w:pPr>
              <w:spacing w:after="0" w:line="240" w:lineRule="auto"/>
            </w:pPr>
            <w:r>
              <w:rPr>
                <w:rFonts w:ascii="Arial" w:hAnsi="Arial"/>
                <w:sz w:val="14"/>
              </w:rPr>
              <w:t>☐ Formal admission / transfer order and time</w:t>
            </w:r>
          </w:p>
        </w:tc>
      </w:tr>
      <w:tr>
        <w:trPr>
          <w:cantSplit/>
        </w:trPr>
        <w:tc>
          <w:tcPr>
            <w:tcW w:type="dxa" w:w="4608"/>
            <w:tcMar>
              <w:top w:w="55" w:type="dxa"/>
              <w:start w:w="75" w:type="dxa"/>
              <w:bottom w:w="55" w:type="dxa"/>
              <w:end w:w="75" w:type="dxa"/>
            </w:tcMar>
            <w:vAlign w:val="top"/>
          </w:tcPr>
          <w:p>
            <w:pPr>
              <w:spacing w:after="0" w:line="240" w:lineRule="auto"/>
            </w:pPr>
            <w:r>
              <w:rPr>
                <w:rFonts w:ascii="Arial" w:hAnsi="Arial"/>
                <w:sz w:val="14"/>
              </w:rPr>
              <w:t>☐ Function, intake, mobility and support safe</w:t>
            </w:r>
          </w:p>
        </w:tc>
        <w:tc>
          <w:tcPr>
            <w:tcW w:type="dxa" w:w="4608"/>
            <w:tcMar>
              <w:top w:w="55" w:type="dxa"/>
              <w:start w:w="75" w:type="dxa"/>
              <w:bottom w:w="55" w:type="dxa"/>
              <w:end w:w="75" w:type="dxa"/>
            </w:tcMar>
            <w:vAlign w:val="top"/>
          </w:tcPr>
          <w:p>
            <w:pPr>
              <w:spacing w:after="0" w:line="240" w:lineRule="auto"/>
            </w:pPr>
            <w:r>
              <w:rPr>
                <w:rFonts w:ascii="Arial" w:hAnsi="Arial"/>
                <w:sz w:val="14"/>
              </w:rPr>
              <w:t>☐ Monitoring / treatment upgraded as required</w:t>
            </w:r>
          </w:p>
        </w:tc>
      </w:tr>
      <w:tr>
        <w:trPr>
          <w:cantSplit/>
        </w:trPr>
        <w:tc>
          <w:tcPr>
            <w:tcW w:type="dxa" w:w="4608"/>
            <w:tcMar>
              <w:top w:w="55" w:type="dxa"/>
              <w:start w:w="75" w:type="dxa"/>
              <w:bottom w:w="55" w:type="dxa"/>
              <w:end w:w="75" w:type="dxa"/>
            </w:tcMar>
            <w:vAlign w:val="top"/>
          </w:tcPr>
          <w:p>
            <w:pPr>
              <w:spacing w:after="0" w:line="240" w:lineRule="auto"/>
            </w:pPr>
            <w:r>
              <w:rPr>
                <w:rFonts w:ascii="Arial" w:hAnsi="Arial"/>
                <w:sz w:val="14"/>
              </w:rPr>
              <w:t>☐ Medication reconciliation and supply complete</w:t>
            </w:r>
          </w:p>
        </w:tc>
        <w:tc>
          <w:tcPr>
            <w:tcW w:type="dxa" w:w="4608"/>
            <w:tcMar>
              <w:top w:w="55" w:type="dxa"/>
              <w:start w:w="75" w:type="dxa"/>
              <w:bottom w:w="55" w:type="dxa"/>
              <w:end w:w="75" w:type="dxa"/>
            </w:tcMar>
            <w:vAlign w:val="top"/>
          </w:tcPr>
          <w:p>
            <w:pPr>
              <w:spacing w:after="0" w:line="240" w:lineRule="auto"/>
            </w:pPr>
            <w:r>
              <w:rPr>
                <w:rFonts w:ascii="Arial" w:hAnsi="Arial"/>
                <w:sz w:val="14"/>
              </w:rPr>
              <w:t>☐ Pending results / consultations handed over</w:t>
            </w:r>
          </w:p>
        </w:tc>
      </w:tr>
      <w:tr>
        <w:trPr>
          <w:cantSplit/>
        </w:trPr>
        <w:tc>
          <w:tcPr>
            <w:tcW w:type="dxa" w:w="4608"/>
            <w:tcMar>
              <w:top w:w="55" w:type="dxa"/>
              <w:start w:w="75" w:type="dxa"/>
              <w:bottom w:w="55" w:type="dxa"/>
              <w:end w:w="75" w:type="dxa"/>
            </w:tcMar>
            <w:vAlign w:val="top"/>
          </w:tcPr>
          <w:p>
            <w:pPr>
              <w:spacing w:after="0" w:line="240" w:lineRule="auto"/>
            </w:pPr>
            <w:r>
              <w:rPr>
                <w:rFonts w:ascii="Arial" w:hAnsi="Arial"/>
                <w:sz w:val="14"/>
              </w:rPr>
              <w:t>☐ Required results reviewed</w:t>
            </w:r>
          </w:p>
        </w:tc>
        <w:tc>
          <w:tcPr>
            <w:tcW w:type="dxa" w:w="4608"/>
            <w:tcMar>
              <w:top w:w="55" w:type="dxa"/>
              <w:start w:w="75" w:type="dxa"/>
              <w:bottom w:w="55" w:type="dxa"/>
              <w:end w:w="75" w:type="dxa"/>
            </w:tcMar>
            <w:vAlign w:val="top"/>
          </w:tcPr>
          <w:p>
            <w:pPr>
              <w:spacing w:after="0" w:line="240" w:lineRule="auto"/>
            </w:pPr>
            <w:r>
              <w:rPr>
                <w:rFonts w:ascii="Arial" w:hAnsi="Arial"/>
                <w:sz w:val="14"/>
              </w:rPr>
              <w:t>☐ Structured nursing and medical handover</w:t>
            </w:r>
          </w:p>
        </w:tc>
      </w:tr>
      <w:tr>
        <w:trPr>
          <w:cantSplit/>
        </w:trPr>
        <w:tc>
          <w:tcPr>
            <w:tcW w:type="dxa" w:w="4608"/>
            <w:tcMar>
              <w:top w:w="55" w:type="dxa"/>
              <w:start w:w="75" w:type="dxa"/>
              <w:bottom w:w="55" w:type="dxa"/>
              <w:end w:w="75" w:type="dxa"/>
            </w:tcMar>
            <w:vAlign w:val="top"/>
          </w:tcPr>
          <w:p>
            <w:pPr>
              <w:spacing w:after="0" w:line="240" w:lineRule="auto"/>
            </w:pPr>
            <w:r>
              <w:rPr>
                <w:rFonts w:ascii="Arial" w:hAnsi="Arial"/>
                <w:sz w:val="14"/>
              </w:rPr>
              <w:t>☐ Pending-result owner documented</w:t>
            </w:r>
          </w:p>
        </w:tc>
        <w:tc>
          <w:tcPr>
            <w:tcW w:type="dxa" w:w="4608"/>
            <w:tcMar>
              <w:top w:w="55" w:type="dxa"/>
              <w:start w:w="75" w:type="dxa"/>
              <w:bottom w:w="55" w:type="dxa"/>
              <w:end w:w="75" w:type="dxa"/>
            </w:tcMar>
            <w:vAlign w:val="top"/>
          </w:tcPr>
          <w:p>
            <w:pPr>
              <w:spacing w:after="0" w:line="240" w:lineRule="auto"/>
            </w:pPr>
            <w:r>
              <w:rPr>
                <w:rFonts w:ascii="Arial" w:hAnsi="Arial"/>
                <w:sz w:val="14"/>
              </w:rPr>
              <w:t>☐ Patient / family updated</w:t>
            </w:r>
          </w:p>
        </w:tc>
      </w:tr>
      <w:tr>
        <w:trPr>
          <w:cantSplit/>
        </w:trPr>
        <w:tc>
          <w:tcPr>
            <w:tcW w:type="dxa" w:w="4608"/>
            <w:tcMar>
              <w:top w:w="55" w:type="dxa"/>
              <w:start w:w="75" w:type="dxa"/>
              <w:bottom w:w="55" w:type="dxa"/>
              <w:end w:w="75" w:type="dxa"/>
            </w:tcMar>
            <w:vAlign w:val="top"/>
          </w:tcPr>
          <w:p>
            <w:pPr>
              <w:spacing w:after="0" w:line="240" w:lineRule="auto"/>
            </w:pPr>
            <w:r>
              <w:rPr>
                <w:rFonts w:ascii="Arial" w:hAnsi="Arial"/>
                <w:sz w:val="14"/>
              </w:rPr>
              <w:t>☐ Follow-up arranged</w:t>
            </w:r>
          </w:p>
        </w:tc>
        <w:tc>
          <w:tcPr>
            <w:tcW w:type="dxa" w:w="4608"/>
            <w:tcMar>
              <w:top w:w="55" w:type="dxa"/>
              <w:start w:w="75" w:type="dxa"/>
              <w:bottom w:w="55" w:type="dxa"/>
              <w:end w:w="75" w:type="dxa"/>
            </w:tcMar>
            <w:vAlign w:val="top"/>
          </w:tcPr>
          <w:p>
            <w:pPr>
              <w:spacing w:after="0" w:line="240" w:lineRule="auto"/>
            </w:pPr>
            <w:r>
              <w:rPr>
                <w:rFonts w:ascii="Arial" w:hAnsi="Arial"/>
                <w:sz w:val="14"/>
              </w:rPr>
              <w:t>☐ Observation status and clock ended</w:t>
            </w:r>
          </w:p>
        </w:tc>
      </w:tr>
      <w:tr>
        <w:trPr>
          <w:cantSplit/>
        </w:trPr>
        <w:tc>
          <w:tcPr>
            <w:tcW w:type="dxa" w:w="4608"/>
            <w:tcMar>
              <w:top w:w="55" w:type="dxa"/>
              <w:start w:w="75" w:type="dxa"/>
              <w:bottom w:w="55" w:type="dxa"/>
              <w:end w:w="75" w:type="dxa"/>
            </w:tcMar>
            <w:vAlign w:val="top"/>
          </w:tcPr>
          <w:p>
            <w:pPr>
              <w:spacing w:after="0" w:line="240" w:lineRule="auto"/>
            </w:pPr>
            <w:r>
              <w:rPr>
                <w:rFonts w:ascii="Arial" w:hAnsi="Arial"/>
                <w:sz w:val="14"/>
              </w:rPr>
              <w:t>☐ Written red flags / return route / teach-back</w:t>
            </w:r>
          </w:p>
        </w:tc>
        <w:tc>
          <w:tcPr>
            <w:tcW w:type="dxa" w:w="4608"/>
            <w:tcMar>
              <w:top w:w="55" w:type="dxa"/>
              <w:start w:w="75" w:type="dxa"/>
              <w:bottom w:w="55" w:type="dxa"/>
              <w:end w:w="75" w:type="dxa"/>
            </w:tcMar>
            <w:vAlign w:val="top"/>
          </w:tcPr>
          <w:p>
            <w:pPr>
              <w:spacing w:after="0" w:line="240" w:lineRule="auto"/>
            </w:pPr>
            <w:r>
              <w:rPr>
                <w:rFonts w:ascii="Arial" w:hAnsi="Arial"/>
                <w:sz w:val="14"/>
              </w:rPr>
              <w:t>☐ Boarding time tracked separately</w:t>
            </w:r>
          </w:p>
        </w:tc>
      </w:tr>
      <w:tr>
        <w:trPr>
          <w:cantSplit/>
        </w:trPr>
        <w:tc>
          <w:tcPr>
            <w:tcW w:type="dxa" w:w="4608"/>
            <w:tcMar>
              <w:top w:w="55" w:type="dxa"/>
              <w:start w:w="75" w:type="dxa"/>
              <w:bottom w:w="55" w:type="dxa"/>
              <w:end w:w="75" w:type="dxa"/>
            </w:tcMar>
            <w:vAlign w:val="top"/>
          </w:tcPr>
          <w:p>
            <w:pPr>
              <w:spacing w:after="0" w:line="240" w:lineRule="auto"/>
            </w:pPr>
            <w:r>
              <w:rPr>
                <w:rFonts w:ascii="Arial" w:hAnsi="Arial"/>
                <w:sz w:val="14"/>
              </w:rPr>
              <w:t>☐ Transport / destination confirmed</w:t>
            </w:r>
          </w:p>
        </w:tc>
        <w:tc>
          <w:tcPr>
            <w:tcW w:type="dxa" w:w="4608"/>
            <w:tcMar>
              <w:top w:w="55" w:type="dxa"/>
              <w:start w:w="75" w:type="dxa"/>
              <w:bottom w:w="55" w:type="dxa"/>
              <w:end w:w="75" w:type="dxa"/>
            </w:tcMar>
            <w:vAlign w:val="top"/>
          </w:tcPr>
          <w:p>
            <w:pPr>
              <w:spacing w:after="0" w:line="240" w:lineRule="auto"/>
            </w:pPr>
            <w:r>
              <w:rPr>
                <w:rFonts w:ascii="Arial" w:hAnsi="Arial"/>
                <w:sz w:val="14"/>
              </w:rPr>
              <w:t>☐ Incident / escalation record if delay or breach</w:t>
            </w:r>
          </w:p>
        </w:tc>
      </w:tr>
      <w:tr>
        <w:trPr>
          <w:cantSplit/>
        </w:trPr>
        <w:tc>
          <w:tcPr>
            <w:tcW w:type="dxa" w:w="4608"/>
            <w:tcMar>
              <w:top w:w="55" w:type="dxa"/>
              <w:start w:w="75" w:type="dxa"/>
              <w:bottom w:w="55" w:type="dxa"/>
              <w:end w:w="75" w:type="dxa"/>
            </w:tcMar>
            <w:vAlign w:val="top"/>
          </w:tcPr>
          <w:p>
            <w:pPr>
              <w:spacing w:after="0" w:line="240" w:lineRule="auto"/>
            </w:pPr>
            <w:r>
              <w:rPr>
                <w:rFonts w:ascii="Arial" w:hAnsi="Arial"/>
                <w:sz w:val="14"/>
              </w:rPr>
              <w:t>☐ Summary sent and discharge time recorded</w:t>
            </w:r>
          </w:p>
        </w:tc>
        <w:tc>
          <w:tcPr>
            <w:tcW w:type="dxa" w:w="4608"/>
            <w:tcMar>
              <w:top w:w="55" w:type="dxa"/>
              <w:start w:w="75" w:type="dxa"/>
              <w:bottom w:w="55" w:type="dxa"/>
              <w:end w:w="75" w:type="dxa"/>
            </w:tcMar>
            <w:vAlign w:val="top"/>
          </w:tcPr>
          <w:p>
            <w:pPr>
              <w:spacing w:after="0" w:line="240" w:lineRule="auto"/>
            </w:pPr>
            <w:r>
              <w:rPr>
                <w:rFonts w:ascii="Arial" w:hAnsi="Arial"/>
                <w:sz w:val="14"/>
              </w:rPr>
              <w:t>Accepting team __________  time ______</w:t>
            </w:r>
          </w:p>
        </w:tc>
      </w:tr>
    </w:tbl>
    <w:p>
      <w:pPr>
        <w:spacing w:after="0"/>
      </w:pPr>
    </w:p>
    <w:p>
      <w:pPr>
        <w:pStyle w:val="Heading1"/>
        <w:spacing w:before="100" w:after="40"/>
        <w:keepNext/>
        <w:keepLines/>
      </w:pPr>
      <w:r>
        <w:t>Annex E. Condition-specific pathway approval template</w:t>
      </w:r>
    </w:p>
    <w:tbl>
      <w:tblPr>
        <w:tblStyle w:val="TableGrid"/>
        <w:tblW w:type="auto" w:w="0"/>
        <w:jc w:val="center"/>
        <w:tblLayout w:type="fixed"/>
        <w:tblLook w:firstColumn="1" w:firstRow="1" w:lastColumn="0" w:lastRow="0" w:noHBand="0" w:noVBand="1" w:val="04A0"/>
      </w:tblPr>
      <w:tblGrid>
        <w:gridCol w:w="5131"/>
        <w:gridCol w:w="5131"/>
      </w:tblGrid>
      <w:tr>
        <w:trPr>
          <w:tblHeader w:val="true"/>
          <w:cantSplit/>
        </w:trPr>
        <w:tc>
          <w:tcPr>
            <w:tcW w:type="dxa" w:w="3600"/>
            <w:shd w:fill="1F4E79"/>
            <w:tcMar>
              <w:top w:w="60" w:type="dxa"/>
              <w:start w:w="80" w:type="dxa"/>
              <w:bottom w:w="60" w:type="dxa"/>
              <w:end w:w="80" w:type="dxa"/>
            </w:tcMar>
            <w:vAlign w:val="center"/>
          </w:tcPr>
          <w:p>
            <w:pPr>
              <w:spacing w:after="0"/>
            </w:pPr>
            <w:r>
              <w:rPr>
                <w:rFonts w:ascii="Arial" w:hAnsi="Arial"/>
                <w:b/>
                <w:color w:val="FFFFFF"/>
                <w:sz w:val="14"/>
              </w:rPr>
              <w:t>Required pathway element</w:t>
            </w:r>
          </w:p>
        </w:tc>
        <w:tc>
          <w:tcPr>
            <w:tcW w:type="dxa" w:w="5616"/>
            <w:shd w:fill="1F4E79"/>
            <w:tcMar>
              <w:top w:w="60" w:type="dxa"/>
              <w:start w:w="80" w:type="dxa"/>
              <w:bottom w:w="60" w:type="dxa"/>
              <w:end w:w="80" w:type="dxa"/>
            </w:tcMar>
            <w:vAlign w:val="center"/>
          </w:tcPr>
          <w:p>
            <w:pPr>
              <w:spacing w:after="0"/>
            </w:pPr>
            <w:r>
              <w:rPr>
                <w:rFonts w:ascii="Arial" w:hAnsi="Arial"/>
                <w:b/>
                <w:color w:val="FFFFFF"/>
                <w:sz w:val="14"/>
              </w:rPr>
              <w:t>Approved content / document location</w:t>
            </w:r>
          </w:p>
        </w:tc>
      </w:tr>
      <w:tr>
        <w:trPr>
          <w:cantSplit/>
        </w:trPr>
        <w:tc>
          <w:tcPr>
            <w:tcW w:type="dxa" w:w="3600"/>
            <w:tcMar>
              <w:top w:w="55" w:type="dxa"/>
              <w:start w:w="75" w:type="dxa"/>
              <w:bottom w:w="55" w:type="dxa"/>
              <w:end w:w="75" w:type="dxa"/>
            </w:tcMar>
            <w:vAlign w:val="top"/>
          </w:tcPr>
          <w:p>
            <w:pPr>
              <w:spacing w:after="0" w:line="240" w:lineRule="auto"/>
            </w:pPr>
            <w:r>
              <w:rPr>
                <w:rFonts w:ascii="Arial" w:hAnsi="Arial"/>
                <w:sz w:val="14"/>
              </w:rPr>
              <w:t>Presentation / target cohort</w:t>
            </w:r>
          </w:p>
        </w:tc>
        <w:tc>
          <w:tcPr>
            <w:tcW w:type="dxa" w:w="5616"/>
            <w:tcMar>
              <w:top w:w="55" w:type="dxa"/>
              <w:start w:w="75" w:type="dxa"/>
              <w:bottom w:w="55" w:type="dxa"/>
              <w:end w:w="75" w:type="dxa"/>
            </w:tcMar>
            <w:vAlign w:val="top"/>
          </w:tcPr>
          <w:p>
            <w:pPr>
              <w:spacing w:after="0" w:line="240" w:lineRule="auto"/>
            </w:pPr>
            <w:r>
              <w:rPr>
                <w:rFonts w:ascii="Arial" w:hAnsi="Arial"/>
                <w:sz w:val="14"/>
              </w:rPr>
              <w:t>____________________________________________________________</w:t>
            </w:r>
          </w:p>
        </w:tc>
      </w:tr>
      <w:tr>
        <w:trPr>
          <w:cantSplit/>
        </w:trPr>
        <w:tc>
          <w:tcPr>
            <w:tcW w:type="dxa" w:w="3600"/>
            <w:tcMar>
              <w:top w:w="55" w:type="dxa"/>
              <w:start w:w="75" w:type="dxa"/>
              <w:bottom w:w="55" w:type="dxa"/>
              <w:end w:w="75" w:type="dxa"/>
            </w:tcMar>
            <w:vAlign w:val="top"/>
          </w:tcPr>
          <w:p>
            <w:pPr>
              <w:spacing w:after="0" w:line="240" w:lineRule="auto"/>
            </w:pPr>
            <w:r>
              <w:rPr>
                <w:rFonts w:ascii="Arial" w:hAnsi="Arial"/>
                <w:sz w:val="14"/>
              </w:rPr>
              <w:t>Inclusion criteria</w:t>
            </w:r>
          </w:p>
        </w:tc>
        <w:tc>
          <w:tcPr>
            <w:tcW w:type="dxa" w:w="5616"/>
            <w:tcMar>
              <w:top w:w="55" w:type="dxa"/>
              <w:start w:w="75" w:type="dxa"/>
              <w:bottom w:w="55" w:type="dxa"/>
              <w:end w:w="75" w:type="dxa"/>
            </w:tcMar>
            <w:vAlign w:val="top"/>
          </w:tcPr>
          <w:p>
            <w:pPr>
              <w:spacing w:after="0" w:line="240" w:lineRule="auto"/>
            </w:pPr>
            <w:r>
              <w:rPr>
                <w:rFonts w:ascii="Arial" w:hAnsi="Arial"/>
                <w:sz w:val="14"/>
              </w:rPr>
              <w:t>____________________________________________________________</w:t>
            </w:r>
          </w:p>
        </w:tc>
      </w:tr>
      <w:tr>
        <w:trPr>
          <w:cantSplit/>
        </w:trPr>
        <w:tc>
          <w:tcPr>
            <w:tcW w:type="dxa" w:w="3600"/>
            <w:tcMar>
              <w:top w:w="55" w:type="dxa"/>
              <w:start w:w="75" w:type="dxa"/>
              <w:bottom w:w="55" w:type="dxa"/>
              <w:end w:w="75" w:type="dxa"/>
            </w:tcMar>
            <w:vAlign w:val="top"/>
          </w:tcPr>
          <w:p>
            <w:pPr>
              <w:spacing w:after="0" w:line="240" w:lineRule="auto"/>
            </w:pPr>
            <w:r>
              <w:rPr>
                <w:rFonts w:ascii="Arial" w:hAnsi="Arial"/>
                <w:sz w:val="14"/>
              </w:rPr>
              <w:t>Exclusion / high-risk criteria</w:t>
            </w:r>
          </w:p>
        </w:tc>
        <w:tc>
          <w:tcPr>
            <w:tcW w:type="dxa" w:w="5616"/>
            <w:tcMar>
              <w:top w:w="55" w:type="dxa"/>
              <w:start w:w="75" w:type="dxa"/>
              <w:bottom w:w="55" w:type="dxa"/>
              <w:end w:w="75" w:type="dxa"/>
            </w:tcMar>
            <w:vAlign w:val="top"/>
          </w:tcPr>
          <w:p>
            <w:pPr>
              <w:spacing w:after="0" w:line="240" w:lineRule="auto"/>
            </w:pPr>
            <w:r>
              <w:rPr>
                <w:rFonts w:ascii="Arial" w:hAnsi="Arial"/>
                <w:sz w:val="14"/>
              </w:rPr>
              <w:t>____________________________________________________________</w:t>
            </w:r>
          </w:p>
        </w:tc>
      </w:tr>
      <w:tr>
        <w:trPr>
          <w:cantSplit/>
        </w:trPr>
        <w:tc>
          <w:tcPr>
            <w:tcW w:type="dxa" w:w="3600"/>
            <w:tcMar>
              <w:top w:w="55" w:type="dxa"/>
              <w:start w:w="75" w:type="dxa"/>
              <w:bottom w:w="55" w:type="dxa"/>
              <w:end w:w="75" w:type="dxa"/>
            </w:tcMar>
            <w:vAlign w:val="top"/>
          </w:tcPr>
          <w:p>
            <w:pPr>
              <w:spacing w:after="0" w:line="240" w:lineRule="auto"/>
            </w:pPr>
            <w:r>
              <w:rPr>
                <w:rFonts w:ascii="Arial" w:hAnsi="Arial"/>
                <w:sz w:val="14"/>
              </w:rPr>
              <w:t>Required ED assessment before placement</w:t>
            </w:r>
          </w:p>
        </w:tc>
        <w:tc>
          <w:tcPr>
            <w:tcW w:type="dxa" w:w="5616"/>
            <w:tcMar>
              <w:top w:w="55" w:type="dxa"/>
              <w:start w:w="75" w:type="dxa"/>
              <w:bottom w:w="55" w:type="dxa"/>
              <w:end w:w="75" w:type="dxa"/>
            </w:tcMar>
            <w:vAlign w:val="top"/>
          </w:tcPr>
          <w:p>
            <w:pPr>
              <w:spacing w:after="0" w:line="240" w:lineRule="auto"/>
            </w:pPr>
            <w:r>
              <w:rPr>
                <w:rFonts w:ascii="Arial" w:hAnsi="Arial"/>
                <w:sz w:val="14"/>
              </w:rPr>
              <w:t>____________________________________________________________</w:t>
            </w:r>
          </w:p>
        </w:tc>
      </w:tr>
      <w:tr>
        <w:trPr>
          <w:cantSplit/>
        </w:trPr>
        <w:tc>
          <w:tcPr>
            <w:tcW w:type="dxa" w:w="3600"/>
            <w:tcMar>
              <w:top w:w="55" w:type="dxa"/>
              <w:start w:w="75" w:type="dxa"/>
              <w:bottom w:w="55" w:type="dxa"/>
              <w:end w:w="75" w:type="dxa"/>
            </w:tcMar>
            <w:vAlign w:val="top"/>
          </w:tcPr>
          <w:p>
            <w:pPr>
              <w:spacing w:after="0" w:line="240" w:lineRule="auto"/>
            </w:pPr>
            <w:r>
              <w:rPr>
                <w:rFonts w:ascii="Arial" w:hAnsi="Arial"/>
                <w:sz w:val="14"/>
              </w:rPr>
              <w:t>Track and expected duration</w:t>
            </w:r>
          </w:p>
        </w:tc>
        <w:tc>
          <w:tcPr>
            <w:tcW w:type="dxa" w:w="5616"/>
            <w:tcMar>
              <w:top w:w="55" w:type="dxa"/>
              <w:start w:w="75" w:type="dxa"/>
              <w:bottom w:w="55" w:type="dxa"/>
              <w:end w:w="75" w:type="dxa"/>
            </w:tcMar>
            <w:vAlign w:val="top"/>
          </w:tcPr>
          <w:p>
            <w:pPr>
              <w:spacing w:after="0" w:line="240" w:lineRule="auto"/>
            </w:pPr>
            <w:r>
              <w:rPr>
                <w:rFonts w:ascii="Arial" w:hAnsi="Arial"/>
                <w:sz w:val="14"/>
              </w:rPr>
              <w:t>____________________________________________________________</w:t>
            </w:r>
          </w:p>
        </w:tc>
      </w:tr>
      <w:tr>
        <w:trPr>
          <w:cantSplit/>
        </w:trPr>
        <w:tc>
          <w:tcPr>
            <w:tcW w:type="dxa" w:w="3600"/>
            <w:tcMar>
              <w:top w:w="55" w:type="dxa"/>
              <w:start w:w="75" w:type="dxa"/>
              <w:bottom w:w="55" w:type="dxa"/>
              <w:end w:w="75" w:type="dxa"/>
            </w:tcMar>
            <w:vAlign w:val="top"/>
          </w:tcPr>
          <w:p>
            <w:pPr>
              <w:spacing w:after="0" w:line="240" w:lineRule="auto"/>
            </w:pPr>
            <w:r>
              <w:rPr>
                <w:rFonts w:ascii="Arial" w:hAnsi="Arial"/>
                <w:sz w:val="14"/>
              </w:rPr>
              <w:t>Monitoring / review frequency</w:t>
            </w:r>
          </w:p>
        </w:tc>
        <w:tc>
          <w:tcPr>
            <w:tcW w:type="dxa" w:w="5616"/>
            <w:tcMar>
              <w:top w:w="55" w:type="dxa"/>
              <w:start w:w="75" w:type="dxa"/>
              <w:bottom w:w="55" w:type="dxa"/>
              <w:end w:w="75" w:type="dxa"/>
            </w:tcMar>
            <w:vAlign w:val="top"/>
          </w:tcPr>
          <w:p>
            <w:pPr>
              <w:spacing w:after="0" w:line="240" w:lineRule="auto"/>
            </w:pPr>
            <w:r>
              <w:rPr>
                <w:rFonts w:ascii="Arial" w:hAnsi="Arial"/>
                <w:sz w:val="14"/>
              </w:rPr>
              <w:t>____________________________________________________________</w:t>
            </w:r>
          </w:p>
        </w:tc>
      </w:tr>
      <w:tr>
        <w:trPr>
          <w:cantSplit/>
        </w:trPr>
        <w:tc>
          <w:tcPr>
            <w:tcW w:type="dxa" w:w="3600"/>
            <w:tcMar>
              <w:top w:w="55" w:type="dxa"/>
              <w:start w:w="75" w:type="dxa"/>
              <w:bottom w:w="55" w:type="dxa"/>
              <w:end w:w="75" w:type="dxa"/>
            </w:tcMar>
            <w:vAlign w:val="top"/>
          </w:tcPr>
          <w:p>
            <w:pPr>
              <w:spacing w:after="0" w:line="240" w:lineRule="auto"/>
            </w:pPr>
            <w:r>
              <w:rPr>
                <w:rFonts w:ascii="Arial" w:hAnsi="Arial"/>
                <w:sz w:val="14"/>
              </w:rPr>
              <w:t>Investigations and exact timing</w:t>
            </w:r>
          </w:p>
        </w:tc>
        <w:tc>
          <w:tcPr>
            <w:tcW w:type="dxa" w:w="5616"/>
            <w:tcMar>
              <w:top w:w="55" w:type="dxa"/>
              <w:start w:w="75" w:type="dxa"/>
              <w:bottom w:w="55" w:type="dxa"/>
              <w:end w:w="75" w:type="dxa"/>
            </w:tcMar>
            <w:vAlign w:val="top"/>
          </w:tcPr>
          <w:p>
            <w:pPr>
              <w:spacing w:after="0" w:line="240" w:lineRule="auto"/>
            </w:pPr>
            <w:r>
              <w:rPr>
                <w:rFonts w:ascii="Arial" w:hAnsi="Arial"/>
                <w:sz w:val="14"/>
              </w:rPr>
              <w:t>____________________________________________________________</w:t>
            </w:r>
          </w:p>
        </w:tc>
      </w:tr>
      <w:tr>
        <w:trPr>
          <w:cantSplit/>
        </w:trPr>
        <w:tc>
          <w:tcPr>
            <w:tcW w:type="dxa" w:w="3600"/>
            <w:tcMar>
              <w:top w:w="55" w:type="dxa"/>
              <w:start w:w="75" w:type="dxa"/>
              <w:bottom w:w="55" w:type="dxa"/>
              <w:end w:w="75" w:type="dxa"/>
            </w:tcMar>
            <w:vAlign w:val="top"/>
          </w:tcPr>
          <w:p>
            <w:pPr>
              <w:spacing w:after="0" w:line="240" w:lineRule="auto"/>
            </w:pPr>
            <w:r>
              <w:rPr>
                <w:rFonts w:ascii="Arial" w:hAnsi="Arial"/>
                <w:sz w:val="14"/>
              </w:rPr>
              <w:t>Treatment and response targets</w:t>
            </w:r>
          </w:p>
        </w:tc>
        <w:tc>
          <w:tcPr>
            <w:tcW w:type="dxa" w:w="5616"/>
            <w:tcMar>
              <w:top w:w="55" w:type="dxa"/>
              <w:start w:w="75" w:type="dxa"/>
              <w:bottom w:w="55" w:type="dxa"/>
              <w:end w:w="75" w:type="dxa"/>
            </w:tcMar>
            <w:vAlign w:val="top"/>
          </w:tcPr>
          <w:p>
            <w:pPr>
              <w:spacing w:after="0" w:line="240" w:lineRule="auto"/>
            </w:pPr>
            <w:r>
              <w:rPr>
                <w:rFonts w:ascii="Arial" w:hAnsi="Arial"/>
                <w:sz w:val="14"/>
              </w:rPr>
              <w:t>____________________________________________________________</w:t>
            </w:r>
          </w:p>
        </w:tc>
      </w:tr>
      <w:tr>
        <w:trPr>
          <w:cantSplit/>
        </w:trPr>
        <w:tc>
          <w:tcPr>
            <w:tcW w:type="dxa" w:w="3600"/>
            <w:tcMar>
              <w:top w:w="55" w:type="dxa"/>
              <w:start w:w="75" w:type="dxa"/>
              <w:bottom w:w="55" w:type="dxa"/>
              <w:end w:w="75" w:type="dxa"/>
            </w:tcMar>
            <w:vAlign w:val="top"/>
          </w:tcPr>
          <w:p>
            <w:pPr>
              <w:spacing w:after="0" w:line="240" w:lineRule="auto"/>
            </w:pPr>
            <w:r>
              <w:rPr>
                <w:rFonts w:ascii="Arial" w:hAnsi="Arial"/>
                <w:sz w:val="14"/>
              </w:rPr>
              <w:t>Deterioration / rescue plan</w:t>
            </w:r>
          </w:p>
        </w:tc>
        <w:tc>
          <w:tcPr>
            <w:tcW w:type="dxa" w:w="5616"/>
            <w:tcMar>
              <w:top w:w="55" w:type="dxa"/>
              <w:start w:w="75" w:type="dxa"/>
              <w:bottom w:w="55" w:type="dxa"/>
              <w:end w:w="75" w:type="dxa"/>
            </w:tcMar>
            <w:vAlign w:val="top"/>
          </w:tcPr>
          <w:p>
            <w:pPr>
              <w:spacing w:after="0" w:line="240" w:lineRule="auto"/>
            </w:pPr>
            <w:r>
              <w:rPr>
                <w:rFonts w:ascii="Arial" w:hAnsi="Arial"/>
                <w:sz w:val="14"/>
              </w:rPr>
              <w:t>____________________________________________________________</w:t>
            </w:r>
          </w:p>
        </w:tc>
      </w:tr>
      <w:tr>
        <w:trPr>
          <w:cantSplit/>
        </w:trPr>
        <w:tc>
          <w:tcPr>
            <w:tcW w:type="dxa" w:w="3600"/>
            <w:tcMar>
              <w:top w:w="55" w:type="dxa"/>
              <w:start w:w="75" w:type="dxa"/>
              <w:bottom w:w="55" w:type="dxa"/>
              <w:end w:w="75" w:type="dxa"/>
            </w:tcMar>
            <w:vAlign w:val="top"/>
          </w:tcPr>
          <w:p>
            <w:pPr>
              <w:spacing w:after="0" w:line="240" w:lineRule="auto"/>
            </w:pPr>
            <w:r>
              <w:rPr>
                <w:rFonts w:ascii="Arial" w:hAnsi="Arial"/>
                <w:sz w:val="14"/>
              </w:rPr>
              <w:t>Discharge criteria and follow-up</w:t>
            </w:r>
          </w:p>
        </w:tc>
        <w:tc>
          <w:tcPr>
            <w:tcW w:type="dxa" w:w="5616"/>
            <w:tcMar>
              <w:top w:w="55" w:type="dxa"/>
              <w:start w:w="75" w:type="dxa"/>
              <w:bottom w:w="55" w:type="dxa"/>
              <w:end w:w="75" w:type="dxa"/>
            </w:tcMar>
            <w:vAlign w:val="top"/>
          </w:tcPr>
          <w:p>
            <w:pPr>
              <w:spacing w:after="0" w:line="240" w:lineRule="auto"/>
            </w:pPr>
            <w:r>
              <w:rPr>
                <w:rFonts w:ascii="Arial" w:hAnsi="Arial"/>
                <w:sz w:val="14"/>
              </w:rPr>
              <w:t>____________________________________________________________</w:t>
            </w:r>
          </w:p>
        </w:tc>
      </w:tr>
      <w:tr>
        <w:trPr>
          <w:cantSplit/>
        </w:trPr>
        <w:tc>
          <w:tcPr>
            <w:tcW w:type="dxa" w:w="3600"/>
            <w:tcMar>
              <w:top w:w="55" w:type="dxa"/>
              <w:start w:w="75" w:type="dxa"/>
              <w:bottom w:w="55" w:type="dxa"/>
              <w:end w:w="75" w:type="dxa"/>
            </w:tcMar>
            <w:vAlign w:val="top"/>
          </w:tcPr>
          <w:p>
            <w:pPr>
              <w:spacing w:after="0" w:line="240" w:lineRule="auto"/>
            </w:pPr>
            <w:r>
              <w:rPr>
                <w:rFonts w:ascii="Arial" w:hAnsi="Arial"/>
                <w:sz w:val="14"/>
              </w:rPr>
              <w:t>Admission / specialty triggers</w:t>
            </w:r>
          </w:p>
        </w:tc>
        <w:tc>
          <w:tcPr>
            <w:tcW w:type="dxa" w:w="5616"/>
            <w:tcMar>
              <w:top w:w="55" w:type="dxa"/>
              <w:start w:w="75" w:type="dxa"/>
              <w:bottom w:w="55" w:type="dxa"/>
              <w:end w:w="75" w:type="dxa"/>
            </w:tcMar>
            <w:vAlign w:val="top"/>
          </w:tcPr>
          <w:p>
            <w:pPr>
              <w:spacing w:after="0" w:line="240" w:lineRule="auto"/>
            </w:pPr>
            <w:r>
              <w:rPr>
                <w:rFonts w:ascii="Arial" w:hAnsi="Arial"/>
                <w:sz w:val="14"/>
              </w:rPr>
              <w:t>____________________________________________________________</w:t>
            </w:r>
          </w:p>
        </w:tc>
      </w:tr>
      <w:tr>
        <w:trPr>
          <w:cantSplit/>
        </w:trPr>
        <w:tc>
          <w:tcPr>
            <w:tcW w:type="dxa" w:w="3600"/>
            <w:tcMar>
              <w:top w:w="55" w:type="dxa"/>
              <w:start w:w="75" w:type="dxa"/>
              <w:bottom w:w="55" w:type="dxa"/>
              <w:end w:w="75" w:type="dxa"/>
            </w:tcMar>
            <w:vAlign w:val="top"/>
          </w:tcPr>
          <w:p>
            <w:pPr>
              <w:spacing w:after="0" w:line="240" w:lineRule="auto"/>
            </w:pPr>
            <w:r>
              <w:rPr>
                <w:rFonts w:ascii="Arial" w:hAnsi="Arial"/>
                <w:sz w:val="14"/>
              </w:rPr>
              <w:t>Medication / pharmacy validation</w:t>
            </w:r>
          </w:p>
        </w:tc>
        <w:tc>
          <w:tcPr>
            <w:tcW w:type="dxa" w:w="5616"/>
            <w:tcMar>
              <w:top w:w="55" w:type="dxa"/>
              <w:start w:w="75" w:type="dxa"/>
              <w:bottom w:w="55" w:type="dxa"/>
              <w:end w:w="75" w:type="dxa"/>
            </w:tcMar>
            <w:vAlign w:val="top"/>
          </w:tcPr>
          <w:p>
            <w:pPr>
              <w:spacing w:after="0" w:line="240" w:lineRule="auto"/>
            </w:pPr>
            <w:r>
              <w:rPr>
                <w:rFonts w:ascii="Arial" w:hAnsi="Arial"/>
                <w:sz w:val="14"/>
              </w:rPr>
              <w:t>____________________________________________________________</w:t>
            </w:r>
          </w:p>
        </w:tc>
      </w:tr>
      <w:tr>
        <w:trPr>
          <w:cantSplit/>
        </w:trPr>
        <w:tc>
          <w:tcPr>
            <w:tcW w:type="dxa" w:w="3600"/>
            <w:tcMar>
              <w:top w:w="55" w:type="dxa"/>
              <w:start w:w="75" w:type="dxa"/>
              <w:bottom w:w="55" w:type="dxa"/>
              <w:end w:w="75" w:type="dxa"/>
            </w:tcMar>
            <w:vAlign w:val="top"/>
          </w:tcPr>
          <w:p>
            <w:pPr>
              <w:spacing w:after="0" w:line="240" w:lineRule="auto"/>
            </w:pPr>
            <w:r>
              <w:rPr>
                <w:rFonts w:ascii="Arial" w:hAnsi="Arial"/>
                <w:sz w:val="14"/>
              </w:rPr>
              <w:t>Owner, approval and review date</w:t>
            </w:r>
          </w:p>
        </w:tc>
        <w:tc>
          <w:tcPr>
            <w:tcW w:type="dxa" w:w="5616"/>
            <w:tcMar>
              <w:top w:w="55" w:type="dxa"/>
              <w:start w:w="75" w:type="dxa"/>
              <w:bottom w:w="55" w:type="dxa"/>
              <w:end w:w="75" w:type="dxa"/>
            </w:tcMar>
            <w:vAlign w:val="top"/>
          </w:tcPr>
          <w:p>
            <w:pPr>
              <w:spacing w:after="0" w:line="240" w:lineRule="auto"/>
            </w:pPr>
            <w:r>
              <w:rPr>
                <w:rFonts w:ascii="Arial" w:hAnsi="Arial"/>
                <w:sz w:val="14"/>
              </w:rPr>
              <w:t>____________________________________________________________</w:t>
            </w:r>
          </w:p>
        </w:tc>
      </w:tr>
      <w:tr>
        <w:trPr>
          <w:cantSplit/>
        </w:trPr>
        <w:tc>
          <w:tcPr>
            <w:tcW w:type="dxa" w:w="3600"/>
            <w:tcMar>
              <w:top w:w="55" w:type="dxa"/>
              <w:start w:w="75" w:type="dxa"/>
              <w:bottom w:w="55" w:type="dxa"/>
              <w:end w:w="75" w:type="dxa"/>
            </w:tcMar>
            <w:vAlign w:val="top"/>
          </w:tcPr>
          <w:p>
            <w:pPr>
              <w:spacing w:after="0" w:line="240" w:lineRule="auto"/>
            </w:pPr>
            <w:r>
              <w:rPr>
                <w:rFonts w:ascii="Arial" w:hAnsi="Arial"/>
                <w:sz w:val="14"/>
              </w:rPr>
              <w:t>Audit measures</w:t>
            </w:r>
          </w:p>
        </w:tc>
        <w:tc>
          <w:tcPr>
            <w:tcW w:type="dxa" w:w="5616"/>
            <w:tcMar>
              <w:top w:w="55" w:type="dxa"/>
              <w:start w:w="75" w:type="dxa"/>
              <w:bottom w:w="55" w:type="dxa"/>
              <w:end w:w="75" w:type="dxa"/>
            </w:tcMar>
            <w:vAlign w:val="top"/>
          </w:tcPr>
          <w:p>
            <w:pPr>
              <w:spacing w:after="0" w:line="240" w:lineRule="auto"/>
            </w:pPr>
            <w:r>
              <w:rPr>
                <w:rFonts w:ascii="Arial" w:hAnsi="Arial"/>
                <w:sz w:val="14"/>
              </w:rPr>
              <w:t>____________________________________________________________</w:t>
            </w:r>
          </w:p>
        </w:tc>
      </w:tr>
    </w:tbl>
    <w:p>
      <w:pPr>
        <w:spacing w:after="0"/>
      </w:pPr>
    </w:p>
    <w:p>
      <w:pPr>
        <w:pStyle w:val="Heading1"/>
        <w:spacing w:before="100" w:after="40"/>
        <w:keepNext/>
        <w:keepLines/>
      </w:pPr>
      <w:r>
        <w:t>Annex F. Local configuration before approval</w:t>
      </w:r>
    </w:p>
    <w:tbl>
      <w:tblPr>
        <w:tblStyle w:val="TableGrid"/>
        <w:tblW w:type="auto" w:w="0"/>
        <w:jc w:val="center"/>
        <w:tblLayout w:type="fixed"/>
        <w:tblLook w:firstColumn="1" w:firstRow="1" w:lastColumn="0" w:lastRow="0" w:noHBand="0" w:noVBand="1" w:val="04A0"/>
      </w:tblPr>
      <w:tblGrid>
        <w:gridCol w:w="5131"/>
        <w:gridCol w:w="5131"/>
      </w:tblGrid>
      <w:tr>
        <w:trPr>
          <w:tblHeader w:val="true"/>
          <w:cantSplit/>
        </w:trPr>
        <w:tc>
          <w:tcPr>
            <w:tcW w:type="dxa" w:w="3671"/>
            <w:shd w:fill="1F4E79"/>
            <w:tcMar>
              <w:top w:w="60" w:type="dxa"/>
              <w:start w:w="80" w:type="dxa"/>
              <w:bottom w:w="60" w:type="dxa"/>
              <w:end w:w="80" w:type="dxa"/>
            </w:tcMar>
            <w:vAlign w:val="center"/>
          </w:tcPr>
          <w:p>
            <w:pPr>
              <w:spacing w:after="0"/>
            </w:pPr>
            <w:r>
              <w:rPr>
                <w:rFonts w:ascii="Arial" w:hAnsi="Arial"/>
                <w:b/>
                <w:color w:val="FFFFFF"/>
                <w:sz w:val="14"/>
              </w:rPr>
              <w:t>Item</w:t>
            </w:r>
          </w:p>
        </w:tc>
        <w:tc>
          <w:tcPr>
            <w:tcW w:type="dxa" w:w="5544"/>
            <w:shd w:fill="1F4E79"/>
            <w:tcMar>
              <w:top w:w="60" w:type="dxa"/>
              <w:start w:w="80" w:type="dxa"/>
              <w:bottom w:w="60" w:type="dxa"/>
              <w:end w:w="80" w:type="dxa"/>
            </w:tcMar>
            <w:vAlign w:val="center"/>
          </w:tcPr>
          <w:p>
            <w:pPr>
              <w:spacing w:after="0"/>
            </w:pPr>
            <w:r>
              <w:rPr>
                <w:rFonts w:ascii="Arial" w:hAnsi="Arial"/>
                <w:b/>
                <w:color w:val="FFFFFF"/>
                <w:sz w:val="14"/>
              </w:rPr>
              <w:t>Approved local rule / contact / document location</w:t>
            </w:r>
          </w:p>
        </w:tc>
      </w:tr>
      <w:tr>
        <w:trPr>
          <w:cantSplit/>
        </w:trPr>
        <w:tc>
          <w:tcPr>
            <w:tcW w:type="dxa" w:w="3671"/>
            <w:tcMar>
              <w:top w:w="55" w:type="dxa"/>
              <w:start w:w="75" w:type="dxa"/>
              <w:bottom w:w="55" w:type="dxa"/>
              <w:end w:w="75" w:type="dxa"/>
            </w:tcMar>
            <w:vAlign w:val="top"/>
          </w:tcPr>
          <w:p>
            <w:pPr>
              <w:spacing w:after="0" w:line="240" w:lineRule="auto"/>
            </w:pPr>
            <w:r>
              <w:rPr>
                <w:rFonts w:ascii="Arial" w:hAnsi="Arial"/>
                <w:sz w:val="14"/>
              </w:rPr>
              <w:t>Observation unit name, location and capacity</w:t>
            </w:r>
          </w:p>
        </w:tc>
        <w:tc>
          <w:tcPr>
            <w:tcW w:type="dxa" w:w="5544"/>
            <w:tcMar>
              <w:top w:w="55" w:type="dxa"/>
              <w:start w:w="75" w:type="dxa"/>
              <w:bottom w:w="55" w:type="dxa"/>
              <w:end w:w="75" w:type="dxa"/>
            </w:tcMar>
            <w:vAlign w:val="top"/>
          </w:tcPr>
          <w:p>
            <w:pPr>
              <w:spacing w:after="0" w:line="240" w:lineRule="auto"/>
            </w:pPr>
            <w:r>
              <w:rPr>
                <w:rFonts w:ascii="Arial" w:hAnsi="Arial"/>
                <w:sz w:val="14"/>
              </w:rPr>
              <w:t>____________________________________________________________</w:t>
            </w:r>
          </w:p>
        </w:tc>
      </w:tr>
      <w:tr>
        <w:trPr>
          <w:cantSplit/>
        </w:trPr>
        <w:tc>
          <w:tcPr>
            <w:tcW w:type="dxa" w:w="3671"/>
            <w:tcMar>
              <w:top w:w="55" w:type="dxa"/>
              <w:start w:w="75" w:type="dxa"/>
              <w:bottom w:w="55" w:type="dxa"/>
              <w:end w:w="75" w:type="dxa"/>
            </w:tcMar>
            <w:vAlign w:val="top"/>
          </w:tcPr>
          <w:p>
            <w:pPr>
              <w:spacing w:after="0" w:line="240" w:lineRule="auto"/>
            </w:pPr>
            <w:r>
              <w:rPr>
                <w:rFonts w:ascii="Arial" w:hAnsi="Arial"/>
                <w:sz w:val="14"/>
              </w:rPr>
              <w:t>Track A opening hours / 8-hour process</w:t>
            </w:r>
          </w:p>
        </w:tc>
        <w:tc>
          <w:tcPr>
            <w:tcW w:type="dxa" w:w="5544"/>
            <w:tcMar>
              <w:top w:w="55" w:type="dxa"/>
              <w:start w:w="75" w:type="dxa"/>
              <w:bottom w:w="55" w:type="dxa"/>
              <w:end w:w="75" w:type="dxa"/>
            </w:tcMar>
            <w:vAlign w:val="top"/>
          </w:tcPr>
          <w:p>
            <w:pPr>
              <w:spacing w:after="0" w:line="240" w:lineRule="auto"/>
            </w:pPr>
            <w:r>
              <w:rPr>
                <w:rFonts w:ascii="Arial" w:hAnsi="Arial"/>
                <w:sz w:val="14"/>
              </w:rPr>
              <w:t>____________________________________________________________</w:t>
            </w:r>
          </w:p>
        </w:tc>
      </w:tr>
      <w:tr>
        <w:trPr>
          <w:cantSplit/>
        </w:trPr>
        <w:tc>
          <w:tcPr>
            <w:tcW w:type="dxa" w:w="3671"/>
            <w:tcMar>
              <w:top w:w="55" w:type="dxa"/>
              <w:start w:w="75" w:type="dxa"/>
              <w:bottom w:w="55" w:type="dxa"/>
              <w:end w:w="75" w:type="dxa"/>
            </w:tcMar>
            <w:vAlign w:val="top"/>
          </w:tcPr>
          <w:p>
            <w:pPr>
              <w:spacing w:after="0" w:line="240" w:lineRule="auto"/>
            </w:pPr>
            <w:r>
              <w:rPr>
                <w:rFonts w:ascii="Arial" w:hAnsi="Arial"/>
                <w:sz w:val="14"/>
              </w:rPr>
              <w:t>Track B bedded capability / 24-hour process</w:t>
            </w:r>
          </w:p>
        </w:tc>
        <w:tc>
          <w:tcPr>
            <w:tcW w:type="dxa" w:w="5544"/>
            <w:tcMar>
              <w:top w:w="55" w:type="dxa"/>
              <w:start w:w="75" w:type="dxa"/>
              <w:bottom w:w="55" w:type="dxa"/>
              <w:end w:w="75" w:type="dxa"/>
            </w:tcMar>
            <w:vAlign w:val="top"/>
          </w:tcPr>
          <w:p>
            <w:pPr>
              <w:spacing w:after="0" w:line="240" w:lineRule="auto"/>
            </w:pPr>
            <w:r>
              <w:rPr>
                <w:rFonts w:ascii="Arial" w:hAnsi="Arial"/>
                <w:sz w:val="14"/>
              </w:rPr>
              <w:t>____________________________________________________________</w:t>
            </w:r>
          </w:p>
        </w:tc>
      </w:tr>
      <w:tr>
        <w:trPr>
          <w:cantSplit/>
        </w:trPr>
        <w:tc>
          <w:tcPr>
            <w:tcW w:type="dxa" w:w="3671"/>
            <w:tcMar>
              <w:top w:w="55" w:type="dxa"/>
              <w:start w:w="75" w:type="dxa"/>
              <w:bottom w:w="55" w:type="dxa"/>
              <w:end w:w="75" w:type="dxa"/>
            </w:tcMar>
            <w:vAlign w:val="top"/>
          </w:tcPr>
          <w:p>
            <w:pPr>
              <w:spacing w:after="0" w:line="240" w:lineRule="auto"/>
            </w:pPr>
            <w:r>
              <w:rPr>
                <w:rFonts w:ascii="Arial" w:hAnsi="Arial"/>
                <w:sz w:val="14"/>
              </w:rPr>
              <w:t>Clinical ownership and senior cover</w:t>
            </w:r>
          </w:p>
        </w:tc>
        <w:tc>
          <w:tcPr>
            <w:tcW w:type="dxa" w:w="5544"/>
            <w:tcMar>
              <w:top w:w="55" w:type="dxa"/>
              <w:start w:w="75" w:type="dxa"/>
              <w:bottom w:w="55" w:type="dxa"/>
              <w:end w:w="75" w:type="dxa"/>
            </w:tcMar>
            <w:vAlign w:val="top"/>
          </w:tcPr>
          <w:p>
            <w:pPr>
              <w:spacing w:after="0" w:line="240" w:lineRule="auto"/>
            </w:pPr>
            <w:r>
              <w:rPr>
                <w:rFonts w:ascii="Arial" w:hAnsi="Arial"/>
                <w:sz w:val="14"/>
              </w:rPr>
              <w:t>____________________________________________________________</w:t>
            </w:r>
          </w:p>
        </w:tc>
      </w:tr>
      <w:tr>
        <w:trPr>
          <w:cantSplit/>
        </w:trPr>
        <w:tc>
          <w:tcPr>
            <w:tcW w:type="dxa" w:w="3671"/>
            <w:tcMar>
              <w:top w:w="55" w:type="dxa"/>
              <w:start w:w="75" w:type="dxa"/>
              <w:bottom w:w="55" w:type="dxa"/>
              <w:end w:w="75" w:type="dxa"/>
            </w:tcMar>
            <w:vAlign w:val="top"/>
          </w:tcPr>
          <w:p>
            <w:pPr>
              <w:spacing w:after="0" w:line="240" w:lineRule="auto"/>
            </w:pPr>
            <w:r>
              <w:rPr>
                <w:rFonts w:ascii="Arial" w:hAnsi="Arial"/>
                <w:sz w:val="14"/>
              </w:rPr>
              <w:t>Medical and nursing staffing ratios / skill mix</w:t>
            </w:r>
          </w:p>
        </w:tc>
        <w:tc>
          <w:tcPr>
            <w:tcW w:type="dxa" w:w="5544"/>
            <w:tcMar>
              <w:top w:w="55" w:type="dxa"/>
              <w:start w:w="75" w:type="dxa"/>
              <w:bottom w:w="55" w:type="dxa"/>
              <w:end w:w="75" w:type="dxa"/>
            </w:tcMar>
            <w:vAlign w:val="top"/>
          </w:tcPr>
          <w:p>
            <w:pPr>
              <w:spacing w:after="0" w:line="240" w:lineRule="auto"/>
            </w:pPr>
            <w:r>
              <w:rPr>
                <w:rFonts w:ascii="Arial" w:hAnsi="Arial"/>
                <w:sz w:val="14"/>
              </w:rPr>
              <w:t>____________________________________________________________</w:t>
            </w:r>
          </w:p>
        </w:tc>
      </w:tr>
      <w:tr>
        <w:trPr>
          <w:cantSplit/>
        </w:trPr>
        <w:tc>
          <w:tcPr>
            <w:tcW w:type="dxa" w:w="3671"/>
            <w:tcMar>
              <w:top w:w="55" w:type="dxa"/>
              <w:start w:w="75" w:type="dxa"/>
              <w:bottom w:w="55" w:type="dxa"/>
              <w:end w:w="75" w:type="dxa"/>
            </w:tcMar>
            <w:vAlign w:val="top"/>
          </w:tcPr>
          <w:p>
            <w:pPr>
              <w:spacing w:after="0" w:line="240" w:lineRule="auto"/>
            </w:pPr>
            <w:r>
              <w:rPr>
                <w:rFonts w:ascii="Arial" w:hAnsi="Arial"/>
                <w:sz w:val="14"/>
              </w:rPr>
              <w:t>Approved early-warning thresholds</w:t>
            </w:r>
          </w:p>
        </w:tc>
        <w:tc>
          <w:tcPr>
            <w:tcW w:type="dxa" w:w="5544"/>
            <w:tcMar>
              <w:top w:w="55" w:type="dxa"/>
              <w:start w:w="75" w:type="dxa"/>
              <w:bottom w:w="55" w:type="dxa"/>
              <w:end w:w="75" w:type="dxa"/>
            </w:tcMar>
            <w:vAlign w:val="top"/>
          </w:tcPr>
          <w:p>
            <w:pPr>
              <w:spacing w:after="0" w:line="240" w:lineRule="auto"/>
            </w:pPr>
            <w:r>
              <w:rPr>
                <w:rFonts w:ascii="Arial" w:hAnsi="Arial"/>
                <w:sz w:val="14"/>
              </w:rPr>
              <w:t>____________________________________________________________</w:t>
            </w:r>
          </w:p>
        </w:tc>
      </w:tr>
      <w:tr>
        <w:trPr>
          <w:cantSplit/>
        </w:trPr>
        <w:tc>
          <w:tcPr>
            <w:tcW w:type="dxa" w:w="3671"/>
            <w:tcMar>
              <w:top w:w="55" w:type="dxa"/>
              <w:start w:w="75" w:type="dxa"/>
              <w:bottom w:w="55" w:type="dxa"/>
              <w:end w:w="75" w:type="dxa"/>
            </w:tcMar>
            <w:vAlign w:val="top"/>
          </w:tcPr>
          <w:p>
            <w:pPr>
              <w:spacing w:after="0" w:line="240" w:lineRule="auto"/>
            </w:pPr>
            <w:r>
              <w:rPr>
                <w:rFonts w:ascii="Arial" w:hAnsi="Arial"/>
                <w:sz w:val="14"/>
              </w:rPr>
              <w:t>Monitoring and emergency equipment</w:t>
            </w:r>
          </w:p>
        </w:tc>
        <w:tc>
          <w:tcPr>
            <w:tcW w:type="dxa" w:w="5544"/>
            <w:tcMar>
              <w:top w:w="55" w:type="dxa"/>
              <w:start w:w="75" w:type="dxa"/>
              <w:bottom w:w="55" w:type="dxa"/>
              <w:end w:w="75" w:type="dxa"/>
            </w:tcMar>
            <w:vAlign w:val="top"/>
          </w:tcPr>
          <w:p>
            <w:pPr>
              <w:spacing w:after="0" w:line="240" w:lineRule="auto"/>
            </w:pPr>
            <w:r>
              <w:rPr>
                <w:rFonts w:ascii="Arial" w:hAnsi="Arial"/>
                <w:sz w:val="14"/>
              </w:rPr>
              <w:t>____________________________________________________________</w:t>
            </w:r>
          </w:p>
        </w:tc>
      </w:tr>
      <w:tr>
        <w:trPr>
          <w:cantSplit/>
        </w:trPr>
        <w:tc>
          <w:tcPr>
            <w:tcW w:type="dxa" w:w="3671"/>
            <w:tcMar>
              <w:top w:w="55" w:type="dxa"/>
              <w:start w:w="75" w:type="dxa"/>
              <w:bottom w:w="55" w:type="dxa"/>
              <w:end w:w="75" w:type="dxa"/>
            </w:tcMar>
            <w:vAlign w:val="top"/>
          </w:tcPr>
          <w:p>
            <w:pPr>
              <w:spacing w:after="0" w:line="240" w:lineRule="auto"/>
            </w:pPr>
            <w:r>
              <w:rPr>
                <w:rFonts w:ascii="Arial" w:hAnsi="Arial"/>
                <w:sz w:val="14"/>
              </w:rPr>
              <w:t>Approved condition-specific pathways</w:t>
            </w:r>
          </w:p>
        </w:tc>
        <w:tc>
          <w:tcPr>
            <w:tcW w:type="dxa" w:w="5544"/>
            <w:tcMar>
              <w:top w:w="55" w:type="dxa"/>
              <w:start w:w="75" w:type="dxa"/>
              <w:bottom w:w="55" w:type="dxa"/>
              <w:end w:w="75" w:type="dxa"/>
            </w:tcMar>
            <w:vAlign w:val="top"/>
          </w:tcPr>
          <w:p>
            <w:pPr>
              <w:spacing w:after="0" w:line="240" w:lineRule="auto"/>
            </w:pPr>
            <w:r>
              <w:rPr>
                <w:rFonts w:ascii="Arial" w:hAnsi="Arial"/>
                <w:sz w:val="14"/>
              </w:rPr>
              <w:t>____________________________________________________________</w:t>
            </w:r>
          </w:p>
        </w:tc>
      </w:tr>
      <w:tr>
        <w:trPr>
          <w:cantSplit/>
        </w:trPr>
        <w:tc>
          <w:tcPr>
            <w:tcW w:type="dxa" w:w="3671"/>
            <w:tcMar>
              <w:top w:w="55" w:type="dxa"/>
              <w:start w:w="75" w:type="dxa"/>
              <w:bottom w:w="55" w:type="dxa"/>
              <w:end w:w="75" w:type="dxa"/>
            </w:tcMar>
            <w:vAlign w:val="top"/>
          </w:tcPr>
          <w:p>
            <w:pPr>
              <w:spacing w:after="0" w:line="240" w:lineRule="auto"/>
            </w:pPr>
            <w:r>
              <w:rPr>
                <w:rFonts w:ascii="Arial" w:hAnsi="Arial"/>
                <w:sz w:val="14"/>
              </w:rPr>
              <w:t>Diagnostic turnaround agreements</w:t>
            </w:r>
          </w:p>
        </w:tc>
        <w:tc>
          <w:tcPr>
            <w:tcW w:type="dxa" w:w="5544"/>
            <w:tcMar>
              <w:top w:w="55" w:type="dxa"/>
              <w:start w:w="75" w:type="dxa"/>
              <w:bottom w:w="55" w:type="dxa"/>
              <w:end w:w="75" w:type="dxa"/>
            </w:tcMar>
            <w:vAlign w:val="top"/>
          </w:tcPr>
          <w:p>
            <w:pPr>
              <w:spacing w:after="0" w:line="240" w:lineRule="auto"/>
            </w:pPr>
            <w:r>
              <w:rPr>
                <w:rFonts w:ascii="Arial" w:hAnsi="Arial"/>
                <w:sz w:val="14"/>
              </w:rPr>
              <w:t>____________________________________________________________</w:t>
            </w:r>
          </w:p>
        </w:tc>
      </w:tr>
      <w:tr>
        <w:trPr>
          <w:cantSplit/>
        </w:trPr>
        <w:tc>
          <w:tcPr>
            <w:tcW w:type="dxa" w:w="3671"/>
            <w:tcMar>
              <w:top w:w="55" w:type="dxa"/>
              <w:start w:w="75" w:type="dxa"/>
              <w:bottom w:w="55" w:type="dxa"/>
              <w:end w:w="75" w:type="dxa"/>
            </w:tcMar>
            <w:vAlign w:val="top"/>
          </w:tcPr>
          <w:p>
            <w:pPr>
              <w:spacing w:after="0" w:line="240" w:lineRule="auto"/>
            </w:pPr>
            <w:r>
              <w:rPr>
                <w:rFonts w:ascii="Arial" w:hAnsi="Arial"/>
                <w:sz w:val="14"/>
              </w:rPr>
              <w:t>Specialty response and admission escalation</w:t>
            </w:r>
          </w:p>
        </w:tc>
        <w:tc>
          <w:tcPr>
            <w:tcW w:type="dxa" w:w="5544"/>
            <w:tcMar>
              <w:top w:w="55" w:type="dxa"/>
              <w:start w:w="75" w:type="dxa"/>
              <w:bottom w:w="55" w:type="dxa"/>
              <w:end w:w="75" w:type="dxa"/>
            </w:tcMar>
            <w:vAlign w:val="top"/>
          </w:tcPr>
          <w:p>
            <w:pPr>
              <w:spacing w:after="0" w:line="240" w:lineRule="auto"/>
            </w:pPr>
            <w:r>
              <w:rPr>
                <w:rFonts w:ascii="Arial" w:hAnsi="Arial"/>
                <w:sz w:val="14"/>
              </w:rPr>
              <w:t>____________________________________________________________</w:t>
            </w:r>
          </w:p>
        </w:tc>
      </w:tr>
      <w:tr>
        <w:trPr>
          <w:cantSplit/>
        </w:trPr>
        <w:tc>
          <w:tcPr>
            <w:tcW w:type="dxa" w:w="3671"/>
            <w:tcMar>
              <w:top w:w="55" w:type="dxa"/>
              <w:start w:w="75" w:type="dxa"/>
              <w:bottom w:w="55" w:type="dxa"/>
              <w:end w:w="75" w:type="dxa"/>
            </w:tcMar>
            <w:vAlign w:val="top"/>
          </w:tcPr>
          <w:p>
            <w:pPr>
              <w:spacing w:after="0" w:line="240" w:lineRule="auto"/>
            </w:pPr>
            <w:r>
              <w:rPr>
                <w:rFonts w:ascii="Arial" w:hAnsi="Arial"/>
                <w:sz w:val="14"/>
              </w:rPr>
              <w:t>Medication reconciliation / pharmacy support</w:t>
            </w:r>
          </w:p>
        </w:tc>
        <w:tc>
          <w:tcPr>
            <w:tcW w:type="dxa" w:w="5544"/>
            <w:tcMar>
              <w:top w:w="55" w:type="dxa"/>
              <w:start w:w="75" w:type="dxa"/>
              <w:bottom w:w="55" w:type="dxa"/>
              <w:end w:w="75" w:type="dxa"/>
            </w:tcMar>
            <w:vAlign w:val="top"/>
          </w:tcPr>
          <w:p>
            <w:pPr>
              <w:spacing w:after="0" w:line="240" w:lineRule="auto"/>
            </w:pPr>
            <w:r>
              <w:rPr>
                <w:rFonts w:ascii="Arial" w:hAnsi="Arial"/>
                <w:sz w:val="14"/>
              </w:rPr>
              <w:t>____________________________________________________________</w:t>
            </w:r>
          </w:p>
        </w:tc>
      </w:tr>
      <w:tr>
        <w:trPr>
          <w:cantSplit/>
        </w:trPr>
        <w:tc>
          <w:tcPr>
            <w:tcW w:type="dxa" w:w="3671"/>
            <w:tcMar>
              <w:top w:w="55" w:type="dxa"/>
              <w:start w:w="75" w:type="dxa"/>
              <w:bottom w:w="55" w:type="dxa"/>
              <w:end w:w="75" w:type="dxa"/>
            </w:tcMar>
            <w:vAlign w:val="top"/>
          </w:tcPr>
          <w:p>
            <w:pPr>
              <w:spacing w:after="0" w:line="240" w:lineRule="auto"/>
            </w:pPr>
            <w:r>
              <w:rPr>
                <w:rFonts w:ascii="Arial" w:hAnsi="Arial"/>
                <w:sz w:val="14"/>
              </w:rPr>
              <w:t>Food, hydration, mobility, falls / pressure care</w:t>
            </w:r>
          </w:p>
        </w:tc>
        <w:tc>
          <w:tcPr>
            <w:tcW w:type="dxa" w:w="5544"/>
            <w:tcMar>
              <w:top w:w="55" w:type="dxa"/>
              <w:start w:w="75" w:type="dxa"/>
              <w:bottom w:w="55" w:type="dxa"/>
              <w:end w:w="75" w:type="dxa"/>
            </w:tcMar>
            <w:vAlign w:val="top"/>
          </w:tcPr>
          <w:p>
            <w:pPr>
              <w:spacing w:after="0" w:line="240" w:lineRule="auto"/>
            </w:pPr>
            <w:r>
              <w:rPr>
                <w:rFonts w:ascii="Arial" w:hAnsi="Arial"/>
                <w:sz w:val="14"/>
              </w:rPr>
              <w:t>____________________________________________________________</w:t>
            </w:r>
          </w:p>
        </w:tc>
      </w:tr>
      <w:tr>
        <w:trPr>
          <w:cantSplit/>
        </w:trPr>
        <w:tc>
          <w:tcPr>
            <w:tcW w:type="dxa" w:w="3671"/>
            <w:tcMar>
              <w:top w:w="55" w:type="dxa"/>
              <w:start w:w="75" w:type="dxa"/>
              <w:bottom w:w="55" w:type="dxa"/>
              <w:end w:w="75" w:type="dxa"/>
            </w:tcMar>
            <w:vAlign w:val="top"/>
          </w:tcPr>
          <w:p>
            <w:pPr>
              <w:spacing w:after="0" w:line="240" w:lineRule="auto"/>
            </w:pPr>
            <w:r>
              <w:rPr>
                <w:rFonts w:ascii="Arial" w:hAnsi="Arial"/>
                <w:sz w:val="14"/>
              </w:rPr>
              <w:t>Paediatric / maternity eligibility</w:t>
            </w:r>
          </w:p>
        </w:tc>
        <w:tc>
          <w:tcPr>
            <w:tcW w:type="dxa" w:w="5544"/>
            <w:tcMar>
              <w:top w:w="55" w:type="dxa"/>
              <w:start w:w="75" w:type="dxa"/>
              <w:bottom w:w="55" w:type="dxa"/>
              <w:end w:w="75" w:type="dxa"/>
            </w:tcMar>
            <w:vAlign w:val="top"/>
          </w:tcPr>
          <w:p>
            <w:pPr>
              <w:spacing w:after="0" w:line="240" w:lineRule="auto"/>
            </w:pPr>
            <w:r>
              <w:rPr>
                <w:rFonts w:ascii="Arial" w:hAnsi="Arial"/>
                <w:sz w:val="14"/>
              </w:rPr>
              <w:t>____________________________________________________________</w:t>
            </w:r>
          </w:p>
        </w:tc>
      </w:tr>
      <w:tr>
        <w:trPr>
          <w:cantSplit/>
        </w:trPr>
        <w:tc>
          <w:tcPr>
            <w:tcW w:type="dxa" w:w="3671"/>
            <w:tcMar>
              <w:top w:w="55" w:type="dxa"/>
              <w:start w:w="75" w:type="dxa"/>
              <w:bottom w:w="55" w:type="dxa"/>
              <w:end w:w="75" w:type="dxa"/>
            </w:tcMar>
            <w:vAlign w:val="top"/>
          </w:tcPr>
          <w:p>
            <w:pPr>
              <w:spacing w:after="0" w:line="240" w:lineRule="auto"/>
            </w:pPr>
            <w:r>
              <w:rPr>
                <w:rFonts w:ascii="Arial" w:hAnsi="Arial"/>
                <w:sz w:val="14"/>
              </w:rPr>
              <w:t>Mental-health / safeguarding arrangements</w:t>
            </w:r>
          </w:p>
        </w:tc>
        <w:tc>
          <w:tcPr>
            <w:tcW w:type="dxa" w:w="5544"/>
            <w:tcMar>
              <w:top w:w="55" w:type="dxa"/>
              <w:start w:w="75" w:type="dxa"/>
              <w:bottom w:w="55" w:type="dxa"/>
              <w:end w:w="75" w:type="dxa"/>
            </w:tcMar>
            <w:vAlign w:val="top"/>
          </w:tcPr>
          <w:p>
            <w:pPr>
              <w:spacing w:after="0" w:line="240" w:lineRule="auto"/>
            </w:pPr>
            <w:r>
              <w:rPr>
                <w:rFonts w:ascii="Arial" w:hAnsi="Arial"/>
                <w:sz w:val="14"/>
              </w:rPr>
              <w:t>____________________________________________________________</w:t>
            </w:r>
          </w:p>
        </w:tc>
      </w:tr>
      <w:tr>
        <w:trPr>
          <w:cantSplit/>
        </w:trPr>
        <w:tc>
          <w:tcPr>
            <w:tcW w:type="dxa" w:w="3671"/>
            <w:tcMar>
              <w:top w:w="55" w:type="dxa"/>
              <w:start w:w="75" w:type="dxa"/>
              <w:bottom w:w="55" w:type="dxa"/>
              <w:end w:w="75" w:type="dxa"/>
            </w:tcMar>
            <w:vAlign w:val="top"/>
          </w:tcPr>
          <w:p>
            <w:pPr>
              <w:spacing w:after="0" w:line="240" w:lineRule="auto"/>
            </w:pPr>
            <w:r>
              <w:rPr>
                <w:rFonts w:ascii="Arial" w:hAnsi="Arial"/>
                <w:sz w:val="14"/>
              </w:rPr>
              <w:t>Isolation / infection-control capacity</w:t>
            </w:r>
          </w:p>
        </w:tc>
        <w:tc>
          <w:tcPr>
            <w:tcW w:type="dxa" w:w="5544"/>
            <w:tcMar>
              <w:top w:w="55" w:type="dxa"/>
              <w:start w:w="75" w:type="dxa"/>
              <w:bottom w:w="55" w:type="dxa"/>
              <w:end w:w="75" w:type="dxa"/>
            </w:tcMar>
            <w:vAlign w:val="top"/>
          </w:tcPr>
          <w:p>
            <w:pPr>
              <w:spacing w:after="0" w:line="240" w:lineRule="auto"/>
            </w:pPr>
            <w:r>
              <w:rPr>
                <w:rFonts w:ascii="Arial" w:hAnsi="Arial"/>
                <w:sz w:val="14"/>
              </w:rPr>
              <w:t>____________________________________________________________</w:t>
            </w:r>
          </w:p>
        </w:tc>
      </w:tr>
      <w:tr>
        <w:trPr>
          <w:cantSplit/>
        </w:trPr>
        <w:tc>
          <w:tcPr>
            <w:tcW w:type="dxa" w:w="3671"/>
            <w:tcMar>
              <w:top w:w="55" w:type="dxa"/>
              <w:start w:w="75" w:type="dxa"/>
              <w:bottom w:w="55" w:type="dxa"/>
              <w:end w:w="75" w:type="dxa"/>
            </w:tcMar>
            <w:vAlign w:val="top"/>
          </w:tcPr>
          <w:p>
            <w:pPr>
              <w:spacing w:after="0" w:line="240" w:lineRule="auto"/>
            </w:pPr>
            <w:r>
              <w:rPr>
                <w:rFonts w:ascii="Arial" w:hAnsi="Arial"/>
                <w:sz w:val="14"/>
              </w:rPr>
              <w:t>Pending-results and callback policy</w:t>
            </w:r>
          </w:p>
        </w:tc>
        <w:tc>
          <w:tcPr>
            <w:tcW w:type="dxa" w:w="5544"/>
            <w:tcMar>
              <w:top w:w="55" w:type="dxa"/>
              <w:start w:w="75" w:type="dxa"/>
              <w:bottom w:w="55" w:type="dxa"/>
              <w:end w:w="75" w:type="dxa"/>
            </w:tcMar>
            <w:vAlign w:val="top"/>
          </w:tcPr>
          <w:p>
            <w:pPr>
              <w:spacing w:after="0" w:line="240" w:lineRule="auto"/>
            </w:pPr>
            <w:r>
              <w:rPr>
                <w:rFonts w:ascii="Arial" w:hAnsi="Arial"/>
                <w:sz w:val="14"/>
              </w:rPr>
              <w:t>____________________________________________________________</w:t>
            </w:r>
          </w:p>
        </w:tc>
      </w:tr>
      <w:tr>
        <w:trPr>
          <w:cantSplit/>
        </w:trPr>
        <w:tc>
          <w:tcPr>
            <w:tcW w:type="dxa" w:w="3671"/>
            <w:tcMar>
              <w:top w:w="55" w:type="dxa"/>
              <w:start w:w="75" w:type="dxa"/>
              <w:bottom w:w="55" w:type="dxa"/>
              <w:end w:w="75" w:type="dxa"/>
            </w:tcMar>
            <w:vAlign w:val="top"/>
          </w:tcPr>
          <w:p>
            <w:pPr>
              <w:spacing w:after="0" w:line="240" w:lineRule="auto"/>
            </w:pPr>
            <w:r>
              <w:rPr>
                <w:rFonts w:ascii="Arial" w:hAnsi="Arial"/>
                <w:sz w:val="14"/>
              </w:rPr>
              <w:t>Discharge summaries / primary-care communication</w:t>
            </w:r>
          </w:p>
        </w:tc>
        <w:tc>
          <w:tcPr>
            <w:tcW w:type="dxa" w:w="5544"/>
            <w:tcMar>
              <w:top w:w="55" w:type="dxa"/>
              <w:start w:w="75" w:type="dxa"/>
              <w:bottom w:w="55" w:type="dxa"/>
              <w:end w:w="75" w:type="dxa"/>
            </w:tcMar>
            <w:vAlign w:val="top"/>
          </w:tcPr>
          <w:p>
            <w:pPr>
              <w:spacing w:after="0" w:line="240" w:lineRule="auto"/>
            </w:pPr>
            <w:r>
              <w:rPr>
                <w:rFonts w:ascii="Arial" w:hAnsi="Arial"/>
                <w:sz w:val="14"/>
              </w:rPr>
              <w:t>____________________________________________________________</w:t>
            </w:r>
          </w:p>
        </w:tc>
      </w:tr>
      <w:tr>
        <w:trPr>
          <w:cantSplit/>
        </w:trPr>
        <w:tc>
          <w:tcPr>
            <w:tcW w:type="dxa" w:w="3671"/>
            <w:tcMar>
              <w:top w:w="55" w:type="dxa"/>
              <w:start w:w="75" w:type="dxa"/>
              <w:bottom w:w="55" w:type="dxa"/>
              <w:end w:w="75" w:type="dxa"/>
            </w:tcMar>
            <w:vAlign w:val="top"/>
          </w:tcPr>
          <w:p>
            <w:pPr>
              <w:spacing w:after="0" w:line="240" w:lineRule="auto"/>
            </w:pPr>
            <w:r>
              <w:rPr>
                <w:rFonts w:ascii="Arial" w:hAnsi="Arial"/>
                <w:sz w:val="14"/>
              </w:rPr>
              <w:t>Transport / community / virtual-care links</w:t>
            </w:r>
          </w:p>
        </w:tc>
        <w:tc>
          <w:tcPr>
            <w:tcW w:type="dxa" w:w="5544"/>
            <w:tcMar>
              <w:top w:w="55" w:type="dxa"/>
              <w:start w:w="75" w:type="dxa"/>
              <w:bottom w:w="55" w:type="dxa"/>
              <w:end w:w="75" w:type="dxa"/>
            </w:tcMar>
            <w:vAlign w:val="top"/>
          </w:tcPr>
          <w:p>
            <w:pPr>
              <w:spacing w:after="0" w:line="240" w:lineRule="auto"/>
            </w:pPr>
            <w:r>
              <w:rPr>
                <w:rFonts w:ascii="Arial" w:hAnsi="Arial"/>
                <w:sz w:val="14"/>
              </w:rPr>
              <w:t>____________________________________________________________</w:t>
            </w:r>
          </w:p>
        </w:tc>
      </w:tr>
      <w:tr>
        <w:trPr>
          <w:cantSplit/>
        </w:trPr>
        <w:tc>
          <w:tcPr>
            <w:tcW w:type="dxa" w:w="3671"/>
            <w:tcMar>
              <w:top w:w="55" w:type="dxa"/>
              <w:start w:w="75" w:type="dxa"/>
              <w:bottom w:w="55" w:type="dxa"/>
              <w:end w:w="75" w:type="dxa"/>
            </w:tcMar>
            <w:vAlign w:val="top"/>
          </w:tcPr>
          <w:p>
            <w:pPr>
              <w:spacing w:after="0" w:line="240" w:lineRule="auto"/>
            </w:pPr>
            <w:r>
              <w:rPr>
                <w:rFonts w:ascii="Arial" w:hAnsi="Arial"/>
                <w:sz w:val="14"/>
              </w:rPr>
              <w:t>Surge, downtime and unit-closure plan</w:t>
            </w:r>
          </w:p>
        </w:tc>
        <w:tc>
          <w:tcPr>
            <w:tcW w:type="dxa" w:w="5544"/>
            <w:tcMar>
              <w:top w:w="55" w:type="dxa"/>
              <w:start w:w="75" w:type="dxa"/>
              <w:bottom w:w="55" w:type="dxa"/>
              <w:end w:w="75" w:type="dxa"/>
            </w:tcMar>
            <w:vAlign w:val="top"/>
          </w:tcPr>
          <w:p>
            <w:pPr>
              <w:spacing w:after="0" w:line="240" w:lineRule="auto"/>
            </w:pPr>
            <w:r>
              <w:rPr>
                <w:rFonts w:ascii="Arial" w:hAnsi="Arial"/>
                <w:sz w:val="14"/>
              </w:rPr>
              <w:t>____________________________________________________________</w:t>
            </w:r>
          </w:p>
        </w:tc>
      </w:tr>
      <w:tr>
        <w:trPr>
          <w:cantSplit/>
        </w:trPr>
        <w:tc>
          <w:tcPr>
            <w:tcW w:type="dxa" w:w="3671"/>
            <w:tcMar>
              <w:top w:w="55" w:type="dxa"/>
              <w:start w:w="75" w:type="dxa"/>
              <w:bottom w:w="55" w:type="dxa"/>
              <w:end w:w="75" w:type="dxa"/>
            </w:tcMar>
            <w:vAlign w:val="top"/>
          </w:tcPr>
          <w:p>
            <w:pPr>
              <w:spacing w:after="0" w:line="240" w:lineRule="auto"/>
            </w:pPr>
            <w:r>
              <w:rPr>
                <w:rFonts w:ascii="Arial" w:hAnsi="Arial"/>
                <w:sz w:val="14"/>
              </w:rPr>
              <w:t>Dashboard owner and governance meeting</w:t>
            </w:r>
          </w:p>
        </w:tc>
        <w:tc>
          <w:tcPr>
            <w:tcW w:type="dxa" w:w="5544"/>
            <w:tcMar>
              <w:top w:w="55" w:type="dxa"/>
              <w:start w:w="75" w:type="dxa"/>
              <w:bottom w:w="55" w:type="dxa"/>
              <w:end w:w="75" w:type="dxa"/>
            </w:tcMar>
            <w:vAlign w:val="top"/>
          </w:tcPr>
          <w:p>
            <w:pPr>
              <w:spacing w:after="0" w:line="240" w:lineRule="auto"/>
            </w:pPr>
            <w:r>
              <w:rPr>
                <w:rFonts w:ascii="Arial" w:hAnsi="Arial"/>
                <w:sz w:val="14"/>
              </w:rPr>
              <w:t>____________________________________________________________</w:t>
            </w:r>
          </w:p>
        </w:tc>
      </w:tr>
    </w:tbl>
    <w:p>
      <w:pPr>
        <w:spacing w:after="0"/>
      </w:pPr>
    </w:p>
    <w:sectPr w:rsidR="00FC693F" w:rsidRPr="0006063C" w:rsidSect="00034616">
      <w:headerReference w:type="default" r:id="rId9"/>
      <w:footerReference w:type="default" r:id="rId10"/>
      <w:pgSz w:w="11906" w:h="16838"/>
      <w:pgMar w:top="765" w:right="822" w:bottom="822" w:left="822" w:header="312" w:footer="31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rial" w:hAnsi="Arial"/>
        <w:sz w:val="14"/>
      </w:rPr>
      <w:t xml:space="preserve">Draft for local review and approval  |  Page </w:t>
    </w:r>
    <w:r>
      <w:rPr>
        <w:rFonts w:ascii="Arial" w:hAnsi="Arial"/>
        <w:sz w:val="14"/>
      </w:rPr>
      <w:fldChar w:fldCharType="begin"/>
      <w:instrText xml:space="preserve"> PAGE </w:instrText>
      <w:fldChar w:fldCharType="separate"/>
      <w:t>1</w: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Pr>
        <w:rFonts w:ascii="Arial" w:hAnsi="Arial"/>
        <w:b/>
        <w:color w:val="1F4E79"/>
        <w:sz w:val="14"/>
      </w:rPr>
      <w:t>EMERGENCY DEPARTMENT CLINICAL PROTOCOL | OBSERVATION AND SHORT-STAY CARE | DRAFT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50" w:line="247" w:lineRule="auto"/>
    </w:pPr>
    <w:rPr>
      <w:rFonts w:ascii="Arial" w:hAnsi="Arial"/>
      <w:sz w:val="1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140" w:after="50"/>
      <w:outlineLvl w:val="0"/>
    </w:pPr>
    <w:rPr>
      <w:rFonts w:asciiTheme="majorHAnsi" w:eastAsiaTheme="majorEastAsia" w:hAnsiTheme="majorHAnsi" w:cstheme="majorBidi" w:ascii="Arial" w:hAnsi="Arial"/>
      <w:b/>
      <w:bCs/>
      <w:color w:val="1F4E79"/>
      <w:sz w:val="28"/>
      <w:szCs w:val="28"/>
    </w:rPr>
  </w:style>
  <w:style w:type="paragraph" w:styleId="Heading2">
    <w:name w:val="heading 2"/>
    <w:basedOn w:val="Normal"/>
    <w:next w:val="Normal"/>
    <w:link w:val="Heading2Char"/>
    <w:uiPriority w:val="9"/>
    <w:unhideWhenUsed/>
    <w:qFormat/>
    <w:rsid w:val="00FC693F"/>
    <w:pPr>
      <w:keepNext/>
      <w:keepLines/>
      <w:spacing w:before="100" w:after="50"/>
      <w:outlineLvl w:val="1"/>
    </w:pPr>
    <w:rPr>
      <w:rFonts w:asciiTheme="majorHAnsi" w:eastAsiaTheme="majorEastAsia" w:hAnsiTheme="majorHAnsi" w:cstheme="majorBidi" w:ascii="Arial" w:hAnsi="Arial"/>
      <w:b/>
      <w:bCs/>
      <w:color w:val="1F4E79"/>
      <w:sz w:val="23"/>
      <w:szCs w:val="26"/>
    </w:rPr>
  </w:style>
  <w:style w:type="paragraph" w:styleId="Heading3">
    <w:name w:val="heading 3"/>
    <w:basedOn w:val="Normal"/>
    <w:next w:val="Normal"/>
    <w:link w:val="Heading3Char"/>
    <w:uiPriority w:val="9"/>
    <w:unhideWhenUsed/>
    <w:qFormat/>
    <w:rsid w:val="00FC693F"/>
    <w:pPr>
      <w:keepNext/>
      <w:keepLines/>
      <w:spacing w:before="60" w:after="50"/>
      <w:outlineLvl w:val="2"/>
    </w:pPr>
    <w:rPr>
      <w:rFonts w:asciiTheme="majorHAnsi" w:eastAsiaTheme="majorEastAsia" w:hAnsiTheme="majorHAnsi" w:cstheme="majorBidi" w:ascii="Arial" w:hAnsi="Arial"/>
      <w:b/>
      <w:bCs/>
      <w:color w:val="1F4E79"/>
      <w:sz w:val="20"/>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 53 — Emergency Department Observation and Short-Stay Care</dc:title>
  <dc:subject>Draft emergency department clinical protocol</dc:subject>
  <dc:creator>OpenAI — draft prepared for local clinical governance review</dc:creator>
  <cp:keywords>emergency department, observation unit, short stay, clinical decision unit, same day emergency care, patient flow, discharge, admission</cp:keywords>
  <dc:description>Draft only. Requires local multidisciplinary validation and approval.</dc:description>
  <cp:lastModifiedBy/>
  <cp:revision>1</cp:revision>
  <dcterms:created xsi:type="dcterms:W3CDTF">2013-12-23T23:15:00Z</dcterms:created>
  <dcterms:modified xsi:type="dcterms:W3CDTF">2013-12-23T23:15:00Z</dcterms:modified>
  <cp:category/>
</cp:coreProperties>
</file>